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5670"/>
        <w:gridCol w:w="709"/>
      </w:tblGrid>
      <w:tr w:rsidR="00656371" w:rsidRPr="001D4485" w14:paraId="0ECF38EB" w14:textId="77777777" w:rsidTr="001C69D1">
        <w:trPr>
          <w:trHeight w:hRule="exact" w:val="2694"/>
        </w:trPr>
        <w:tc>
          <w:tcPr>
            <w:tcW w:w="6379" w:type="dxa"/>
            <w:gridSpan w:val="2"/>
          </w:tcPr>
          <w:p w14:paraId="1562EA9D" w14:textId="77777777" w:rsidR="00656371" w:rsidRPr="001D4485" w:rsidRDefault="00656371" w:rsidP="009601B7">
            <w:pPr>
              <w:pStyle w:val="SHText"/>
            </w:pPr>
          </w:p>
        </w:tc>
      </w:tr>
      <w:tr w:rsidR="00656371" w:rsidRPr="001D4485" w14:paraId="6D29B86C" w14:textId="77777777" w:rsidTr="008E6458">
        <w:trPr>
          <w:trHeight w:hRule="exact" w:val="567"/>
        </w:trPr>
        <w:tc>
          <w:tcPr>
            <w:tcW w:w="5670" w:type="dxa"/>
          </w:tcPr>
          <w:p w14:paraId="3EC74578" w14:textId="77777777" w:rsidR="00656371" w:rsidRPr="001D4485" w:rsidRDefault="00656371" w:rsidP="00B43F5F">
            <w:pPr>
              <w:pStyle w:val="SHCoverDate"/>
            </w:pPr>
            <w:r w:rsidRPr="001D4485">
              <w:t>DATED</w:t>
            </w:r>
          </w:p>
        </w:tc>
        <w:tc>
          <w:tcPr>
            <w:tcW w:w="709" w:type="dxa"/>
          </w:tcPr>
          <w:p w14:paraId="7DC0EBF9" w14:textId="261494A9" w:rsidR="00656371" w:rsidRPr="001D4485" w:rsidRDefault="00656371" w:rsidP="00B43F5F">
            <w:pPr>
              <w:pStyle w:val="SHCoverDate"/>
            </w:pPr>
            <w:r w:rsidRPr="001D4485">
              <w:t>20</w:t>
            </w:r>
            <w:r w:rsidR="00603CF1">
              <w:t>25</w:t>
            </w:r>
          </w:p>
        </w:tc>
      </w:tr>
      <w:tr w:rsidR="00603CF1" w:rsidRPr="001D4485" w14:paraId="7E4B2E31" w14:textId="77777777" w:rsidTr="008E6458">
        <w:trPr>
          <w:trHeight w:hRule="exact" w:val="567"/>
        </w:trPr>
        <w:tc>
          <w:tcPr>
            <w:tcW w:w="5670" w:type="dxa"/>
          </w:tcPr>
          <w:p w14:paraId="3EF8ECF7" w14:textId="77777777" w:rsidR="00603CF1" w:rsidRDefault="00603CF1" w:rsidP="00B43F5F">
            <w:pPr>
              <w:pStyle w:val="SHCoverDate"/>
            </w:pPr>
          </w:p>
          <w:p w14:paraId="4980C0FB" w14:textId="77777777" w:rsidR="00603CF1" w:rsidRPr="001D4485" w:rsidRDefault="00603CF1" w:rsidP="00B43F5F">
            <w:pPr>
              <w:pStyle w:val="SHCoverDate"/>
            </w:pPr>
          </w:p>
        </w:tc>
        <w:tc>
          <w:tcPr>
            <w:tcW w:w="709" w:type="dxa"/>
          </w:tcPr>
          <w:p w14:paraId="6B7839B8" w14:textId="77777777" w:rsidR="00603CF1" w:rsidRPr="001D4485" w:rsidRDefault="00603CF1" w:rsidP="00B43F5F">
            <w:pPr>
              <w:pStyle w:val="SHCoverDate"/>
            </w:pPr>
          </w:p>
        </w:tc>
      </w:tr>
      <w:tr w:rsidR="00656371" w:rsidRPr="001D4485" w14:paraId="1484A2DA" w14:textId="77777777" w:rsidTr="00F27B16">
        <w:trPr>
          <w:trHeight w:val="2104"/>
        </w:trPr>
        <w:tc>
          <w:tcPr>
            <w:tcW w:w="6379" w:type="dxa"/>
            <w:gridSpan w:val="2"/>
            <w:vAlign w:val="bottom"/>
          </w:tcPr>
          <w:p w14:paraId="749508EF" w14:textId="1BC27C7A" w:rsidR="00656371" w:rsidRPr="001D4485" w:rsidRDefault="00F763FD" w:rsidP="00F27B16">
            <w:pPr>
              <w:pStyle w:val="SHCoverTitle"/>
            </w:pPr>
            <w:r>
              <w:t xml:space="preserve">Bidco </w:t>
            </w:r>
            <w:r w:rsidR="00603CF1">
              <w:t>Rollover Loan Note Instrument</w:t>
            </w:r>
          </w:p>
        </w:tc>
      </w:tr>
      <w:tr w:rsidR="00656371" w:rsidRPr="001D4485" w14:paraId="1C756E9B" w14:textId="77777777" w:rsidTr="00F27B16">
        <w:trPr>
          <w:trHeight w:val="2104"/>
        </w:trPr>
        <w:tc>
          <w:tcPr>
            <w:tcW w:w="6379" w:type="dxa"/>
            <w:gridSpan w:val="2"/>
          </w:tcPr>
          <w:p w14:paraId="3F683992" w14:textId="70BE8699" w:rsidR="00656371" w:rsidRPr="001D4485" w:rsidRDefault="00603CF1" w:rsidP="00F27B16">
            <w:pPr>
              <w:pStyle w:val="SHCoverSubTitle"/>
            </w:pPr>
            <w:r>
              <w:rPr>
                <w:sz w:val="32"/>
                <w:szCs w:val="16"/>
              </w:rPr>
              <w:t>c</w:t>
            </w:r>
            <w:r w:rsidRPr="00603CF1">
              <w:rPr>
                <w:sz w:val="32"/>
                <w:szCs w:val="16"/>
              </w:rPr>
              <w:t xml:space="preserve">onstituting </w:t>
            </w:r>
            <w:r>
              <w:rPr>
                <w:sz w:val="32"/>
                <w:szCs w:val="16"/>
              </w:rPr>
              <w:t>u</w:t>
            </w:r>
            <w:r w:rsidRPr="00603CF1">
              <w:rPr>
                <w:sz w:val="32"/>
                <w:szCs w:val="16"/>
              </w:rPr>
              <w:t xml:space="preserve">p </w:t>
            </w:r>
            <w:r>
              <w:rPr>
                <w:sz w:val="32"/>
                <w:szCs w:val="16"/>
              </w:rPr>
              <w:t>t</w:t>
            </w:r>
            <w:r w:rsidRPr="00603CF1">
              <w:rPr>
                <w:sz w:val="32"/>
                <w:szCs w:val="16"/>
              </w:rPr>
              <w:t>o</w:t>
            </w:r>
            <w:r>
              <w:rPr>
                <w:sz w:val="32"/>
                <w:szCs w:val="16"/>
              </w:rPr>
              <w:t xml:space="preserve"> </w:t>
            </w:r>
            <w:r w:rsidRPr="00F27B16">
              <w:rPr>
                <w:sz w:val="32"/>
                <w:szCs w:val="16"/>
              </w:rPr>
              <w:t>£</w:t>
            </w:r>
            <w:r w:rsidRPr="00932843">
              <w:rPr>
                <w:sz w:val="32"/>
                <w:szCs w:val="16"/>
                <w:highlight w:val="yellow"/>
              </w:rPr>
              <w:t>[</w:t>
            </w:r>
            <w:r w:rsidRPr="00932843">
              <w:rPr>
                <w:rFonts w:ascii="Times New Roman" w:hAnsi="Times New Roman" w:cs="Times New Roman"/>
                <w:sz w:val="32"/>
                <w:szCs w:val="16"/>
                <w:highlight w:val="yellow"/>
              </w:rPr>
              <w:t>●</w:t>
            </w:r>
            <w:r w:rsidRPr="00932843">
              <w:rPr>
                <w:sz w:val="32"/>
                <w:szCs w:val="16"/>
                <w:highlight w:val="yellow"/>
              </w:rPr>
              <w:t>]</w:t>
            </w:r>
            <w:r w:rsidRPr="00603CF1">
              <w:rPr>
                <w:sz w:val="32"/>
                <w:szCs w:val="16"/>
              </w:rPr>
              <w:t xml:space="preserve"> </w:t>
            </w:r>
            <w:r w:rsidR="00F27B16" w:rsidRPr="008977D7">
              <w:rPr>
                <w:sz w:val="32"/>
                <w:szCs w:val="16"/>
              </w:rPr>
              <w:t xml:space="preserve">Bidco </w:t>
            </w:r>
            <w:r w:rsidRPr="008977D7">
              <w:rPr>
                <w:sz w:val="32"/>
                <w:szCs w:val="16"/>
              </w:rPr>
              <w:t>Rollover Loan Notes</w:t>
            </w:r>
            <w:r w:rsidR="00F27B16" w:rsidRPr="008977D7">
              <w:rPr>
                <w:sz w:val="32"/>
                <w:szCs w:val="16"/>
              </w:rPr>
              <w:t xml:space="preserve"> 20</w:t>
            </w:r>
            <w:r w:rsidR="008977D7" w:rsidRPr="008977D7">
              <w:rPr>
                <w:sz w:val="32"/>
                <w:szCs w:val="16"/>
              </w:rPr>
              <w:t>45</w:t>
            </w:r>
          </w:p>
        </w:tc>
      </w:tr>
      <w:tr w:rsidR="00656371" w:rsidRPr="001D4485" w14:paraId="3029DF31" w14:textId="77777777" w:rsidTr="00B43F5F">
        <w:trPr>
          <w:trHeight w:hRule="exact" w:val="2534"/>
        </w:trPr>
        <w:tc>
          <w:tcPr>
            <w:tcW w:w="6379" w:type="dxa"/>
            <w:gridSpan w:val="2"/>
          </w:tcPr>
          <w:p w14:paraId="6CD47964" w14:textId="09969B84" w:rsidR="00603CF1" w:rsidRPr="001D4485" w:rsidRDefault="00603CF1" w:rsidP="00603CF1">
            <w:pPr>
              <w:pStyle w:val="SHCoverParties"/>
            </w:pPr>
            <w:r w:rsidRPr="00603CF1">
              <w:t xml:space="preserve">Irwell Financial Services Bidco Limited </w:t>
            </w:r>
          </w:p>
          <w:p w14:paraId="2E41DF8D" w14:textId="07C945BA" w:rsidR="00656371" w:rsidRPr="001D4485" w:rsidRDefault="00656371" w:rsidP="00603CF1">
            <w:pPr>
              <w:pStyle w:val="SHCoverParties"/>
              <w:numPr>
                <w:ilvl w:val="0"/>
                <w:numId w:val="0"/>
              </w:numPr>
              <w:ind w:left="851"/>
            </w:pPr>
          </w:p>
        </w:tc>
      </w:tr>
      <w:tr w:rsidR="00656371" w:rsidRPr="001D4485" w14:paraId="0BFC6C7D" w14:textId="77777777" w:rsidTr="00B43F5F">
        <w:trPr>
          <w:trHeight w:val="1151"/>
        </w:trPr>
        <w:tc>
          <w:tcPr>
            <w:tcW w:w="6379" w:type="dxa"/>
            <w:gridSpan w:val="2"/>
          </w:tcPr>
          <w:p w14:paraId="516432C4" w14:textId="425A542F" w:rsidR="00656371" w:rsidRPr="001D4485" w:rsidRDefault="00656371" w:rsidP="00E37983">
            <w:pPr>
              <w:pStyle w:val="SHCoverNotes"/>
            </w:pPr>
          </w:p>
        </w:tc>
      </w:tr>
    </w:tbl>
    <w:p w14:paraId="6DDA9E5F" w14:textId="77777777" w:rsidR="00656371" w:rsidRPr="001D4485" w:rsidRDefault="00656371" w:rsidP="00F94701">
      <w:pPr>
        <w:pStyle w:val="SHUnnumberedHeading1"/>
        <w:keepNext w:val="0"/>
        <w:sectPr w:rsidR="00656371" w:rsidRPr="001D4485" w:rsidSect="00A46E68">
          <w:headerReference w:type="even" r:id="rId9"/>
          <w:headerReference w:type="default" r:id="rId10"/>
          <w:footerReference w:type="even" r:id="rId11"/>
          <w:footerReference w:type="default" r:id="rId12"/>
          <w:headerReference w:type="first" r:id="rId13"/>
          <w:footerReference w:type="first" r:id="rId14"/>
          <w:pgSz w:w="11907" w:h="16840" w:code="9"/>
          <w:pgMar w:top="1440" w:right="1440" w:bottom="1440" w:left="1440" w:header="720" w:footer="720" w:gutter="0"/>
          <w:cols w:space="720"/>
          <w:titlePg/>
          <w:docGrid w:linePitch="272"/>
        </w:sectPr>
      </w:pPr>
    </w:p>
    <w:p w14:paraId="76FA8DBB" w14:textId="77777777" w:rsidR="00656371" w:rsidRPr="001D4485" w:rsidRDefault="00656371" w:rsidP="00D73507">
      <w:pPr>
        <w:pStyle w:val="SHUnnumberedHeading1"/>
      </w:pPr>
      <w:r w:rsidRPr="001D4485">
        <w:lastRenderedPageBreak/>
        <w:t>Contents</w:t>
      </w:r>
    </w:p>
    <w:p w14:paraId="096608A5" w14:textId="295048F2" w:rsidR="00A211D4" w:rsidRDefault="00656371">
      <w:pPr>
        <w:pStyle w:val="TOC1"/>
        <w:rPr>
          <w:rFonts w:asciiTheme="minorHAnsi" w:eastAsiaTheme="minorEastAsia" w:hAnsiTheme="minorHAnsi"/>
          <w:noProof/>
          <w:kern w:val="2"/>
          <w:sz w:val="24"/>
          <w:szCs w:val="24"/>
          <w:lang w:eastAsia="en-GB"/>
          <w14:ligatures w14:val="standardContextual"/>
        </w:rPr>
      </w:pPr>
      <w:r w:rsidRPr="001D4485">
        <w:fldChar w:fldCharType="begin"/>
      </w:r>
      <w:r w:rsidRPr="001D4485">
        <w:instrText xml:space="preserve"> TOC \f \h \z \t "SH Schedule Part Title,2,SH Schedule Title,1,SH LMA Schedule Title,1,SH LMA Schedule Part Title,2,SH SCO Schedule Title,1,SH SCO Schedule Part Title,2, SH Appendix Title,1</w:instrText>
      </w:r>
      <w:r>
        <w:instrText>, SH Annexure Title, 1</w:instrText>
      </w:r>
      <w:r w:rsidRPr="001D4485">
        <w:instrText xml:space="preserve">" </w:instrText>
      </w:r>
      <w:r w:rsidRPr="001D4485">
        <w:fldChar w:fldCharType="separate"/>
      </w:r>
      <w:hyperlink w:anchor="_Toc206507203" w:history="1">
        <w:r w:rsidR="00A211D4" w:rsidRPr="00E556EB">
          <w:rPr>
            <w:rStyle w:val="Hyperlink"/>
            <w:noProof/>
          </w:rPr>
          <w:t>1</w:t>
        </w:r>
        <w:r w:rsidR="00A211D4">
          <w:rPr>
            <w:rFonts w:asciiTheme="minorHAnsi" w:eastAsiaTheme="minorEastAsia" w:hAnsiTheme="minorHAnsi"/>
            <w:noProof/>
            <w:kern w:val="2"/>
            <w:sz w:val="24"/>
            <w:szCs w:val="24"/>
            <w:lang w:eastAsia="en-GB"/>
            <w14:ligatures w14:val="standardContextual"/>
          </w:rPr>
          <w:tab/>
        </w:r>
        <w:r w:rsidR="00A211D4" w:rsidRPr="00E556EB">
          <w:rPr>
            <w:rStyle w:val="Hyperlink"/>
            <w:noProof/>
          </w:rPr>
          <w:t>Definitions and interpretation</w:t>
        </w:r>
        <w:r w:rsidR="00A211D4">
          <w:rPr>
            <w:noProof/>
            <w:webHidden/>
          </w:rPr>
          <w:tab/>
        </w:r>
        <w:r w:rsidR="00A211D4">
          <w:rPr>
            <w:noProof/>
            <w:webHidden/>
          </w:rPr>
          <w:fldChar w:fldCharType="begin"/>
        </w:r>
        <w:r w:rsidR="00A211D4">
          <w:rPr>
            <w:noProof/>
            <w:webHidden/>
          </w:rPr>
          <w:instrText xml:space="preserve"> PAGEREF _Toc206507203 \h </w:instrText>
        </w:r>
        <w:r w:rsidR="00A211D4">
          <w:rPr>
            <w:noProof/>
            <w:webHidden/>
          </w:rPr>
        </w:r>
        <w:r w:rsidR="00A211D4">
          <w:rPr>
            <w:noProof/>
            <w:webHidden/>
          </w:rPr>
          <w:fldChar w:fldCharType="separate"/>
        </w:r>
        <w:r w:rsidR="00F763FD">
          <w:rPr>
            <w:noProof/>
            <w:webHidden/>
          </w:rPr>
          <w:t>1</w:t>
        </w:r>
        <w:r w:rsidR="00A211D4">
          <w:rPr>
            <w:noProof/>
            <w:webHidden/>
          </w:rPr>
          <w:fldChar w:fldCharType="end"/>
        </w:r>
      </w:hyperlink>
    </w:p>
    <w:p w14:paraId="2A666920" w14:textId="474E656A"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04" w:history="1">
        <w:r w:rsidRPr="00E556EB">
          <w:rPr>
            <w:rStyle w:val="Hyperlink"/>
            <w:noProof/>
          </w:rPr>
          <w:t>2</w:t>
        </w:r>
        <w:r>
          <w:rPr>
            <w:rFonts w:asciiTheme="minorHAnsi" w:eastAsiaTheme="minorEastAsia" w:hAnsiTheme="minorHAnsi"/>
            <w:noProof/>
            <w:kern w:val="2"/>
            <w:sz w:val="24"/>
            <w:szCs w:val="24"/>
            <w:lang w:eastAsia="en-GB"/>
            <w14:ligatures w14:val="standardContextual"/>
          </w:rPr>
          <w:tab/>
        </w:r>
        <w:r w:rsidRPr="00E556EB">
          <w:rPr>
            <w:rStyle w:val="Hyperlink"/>
            <w:noProof/>
          </w:rPr>
          <w:t>Amount of the Notes</w:t>
        </w:r>
        <w:r>
          <w:rPr>
            <w:noProof/>
            <w:webHidden/>
          </w:rPr>
          <w:tab/>
        </w:r>
        <w:r>
          <w:rPr>
            <w:noProof/>
            <w:webHidden/>
          </w:rPr>
          <w:fldChar w:fldCharType="begin"/>
        </w:r>
        <w:r>
          <w:rPr>
            <w:noProof/>
            <w:webHidden/>
          </w:rPr>
          <w:instrText xml:space="preserve"> PAGEREF _Toc206507204 \h </w:instrText>
        </w:r>
        <w:r>
          <w:rPr>
            <w:noProof/>
            <w:webHidden/>
          </w:rPr>
        </w:r>
        <w:r>
          <w:rPr>
            <w:noProof/>
            <w:webHidden/>
          </w:rPr>
          <w:fldChar w:fldCharType="separate"/>
        </w:r>
        <w:r w:rsidR="00F763FD">
          <w:rPr>
            <w:noProof/>
            <w:webHidden/>
          </w:rPr>
          <w:t>4</w:t>
        </w:r>
        <w:r>
          <w:rPr>
            <w:noProof/>
            <w:webHidden/>
          </w:rPr>
          <w:fldChar w:fldCharType="end"/>
        </w:r>
      </w:hyperlink>
    </w:p>
    <w:p w14:paraId="35DBB988" w14:textId="71F25118"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05" w:history="1">
        <w:r w:rsidRPr="00E556EB">
          <w:rPr>
            <w:rStyle w:val="Hyperlink"/>
            <w:noProof/>
          </w:rPr>
          <w:t>3</w:t>
        </w:r>
        <w:r>
          <w:rPr>
            <w:rFonts w:asciiTheme="minorHAnsi" w:eastAsiaTheme="minorEastAsia" w:hAnsiTheme="minorHAnsi"/>
            <w:noProof/>
            <w:kern w:val="2"/>
            <w:sz w:val="24"/>
            <w:szCs w:val="24"/>
            <w:lang w:eastAsia="en-GB"/>
            <w14:ligatures w14:val="standardContextual"/>
          </w:rPr>
          <w:tab/>
        </w:r>
        <w:r w:rsidRPr="00E556EB">
          <w:rPr>
            <w:rStyle w:val="Hyperlink"/>
            <w:noProof/>
          </w:rPr>
          <w:t>Redemption</w:t>
        </w:r>
        <w:r>
          <w:rPr>
            <w:noProof/>
            <w:webHidden/>
          </w:rPr>
          <w:tab/>
        </w:r>
        <w:r>
          <w:rPr>
            <w:noProof/>
            <w:webHidden/>
          </w:rPr>
          <w:fldChar w:fldCharType="begin"/>
        </w:r>
        <w:r>
          <w:rPr>
            <w:noProof/>
            <w:webHidden/>
          </w:rPr>
          <w:instrText xml:space="preserve"> PAGEREF _Toc206507205 \h </w:instrText>
        </w:r>
        <w:r>
          <w:rPr>
            <w:noProof/>
            <w:webHidden/>
          </w:rPr>
        </w:r>
        <w:r>
          <w:rPr>
            <w:noProof/>
            <w:webHidden/>
          </w:rPr>
          <w:fldChar w:fldCharType="separate"/>
        </w:r>
        <w:r w:rsidR="00F763FD">
          <w:rPr>
            <w:noProof/>
            <w:webHidden/>
          </w:rPr>
          <w:t>4</w:t>
        </w:r>
        <w:r>
          <w:rPr>
            <w:noProof/>
            <w:webHidden/>
          </w:rPr>
          <w:fldChar w:fldCharType="end"/>
        </w:r>
      </w:hyperlink>
    </w:p>
    <w:p w14:paraId="49696621" w14:textId="318B6F48"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06" w:history="1">
        <w:r w:rsidRPr="00E556EB">
          <w:rPr>
            <w:rStyle w:val="Hyperlink"/>
            <w:noProof/>
          </w:rPr>
          <w:t>4</w:t>
        </w:r>
        <w:r>
          <w:rPr>
            <w:rFonts w:asciiTheme="minorHAnsi" w:eastAsiaTheme="minorEastAsia" w:hAnsiTheme="minorHAnsi"/>
            <w:noProof/>
            <w:kern w:val="2"/>
            <w:sz w:val="24"/>
            <w:szCs w:val="24"/>
            <w:lang w:eastAsia="en-GB"/>
            <w14:ligatures w14:val="standardContextual"/>
          </w:rPr>
          <w:tab/>
        </w:r>
        <w:r w:rsidRPr="00E556EB">
          <w:rPr>
            <w:rStyle w:val="Hyperlink"/>
            <w:noProof/>
          </w:rPr>
          <w:t>Interest</w:t>
        </w:r>
        <w:r>
          <w:rPr>
            <w:noProof/>
            <w:webHidden/>
          </w:rPr>
          <w:tab/>
        </w:r>
        <w:r>
          <w:rPr>
            <w:noProof/>
            <w:webHidden/>
          </w:rPr>
          <w:fldChar w:fldCharType="begin"/>
        </w:r>
        <w:r>
          <w:rPr>
            <w:noProof/>
            <w:webHidden/>
          </w:rPr>
          <w:instrText xml:space="preserve"> PAGEREF _Toc206507206 \h </w:instrText>
        </w:r>
        <w:r>
          <w:rPr>
            <w:noProof/>
            <w:webHidden/>
          </w:rPr>
        </w:r>
        <w:r>
          <w:rPr>
            <w:noProof/>
            <w:webHidden/>
          </w:rPr>
          <w:fldChar w:fldCharType="separate"/>
        </w:r>
        <w:r w:rsidR="00F763FD">
          <w:rPr>
            <w:noProof/>
            <w:webHidden/>
          </w:rPr>
          <w:t>4</w:t>
        </w:r>
        <w:r>
          <w:rPr>
            <w:noProof/>
            <w:webHidden/>
          </w:rPr>
          <w:fldChar w:fldCharType="end"/>
        </w:r>
      </w:hyperlink>
    </w:p>
    <w:p w14:paraId="6B7FE404" w14:textId="19A291C4"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07" w:history="1">
        <w:r w:rsidRPr="00E556EB">
          <w:rPr>
            <w:rStyle w:val="Hyperlink"/>
            <w:noProof/>
          </w:rPr>
          <w:t>5</w:t>
        </w:r>
        <w:r>
          <w:rPr>
            <w:rFonts w:asciiTheme="minorHAnsi" w:eastAsiaTheme="minorEastAsia" w:hAnsiTheme="minorHAnsi"/>
            <w:noProof/>
            <w:kern w:val="2"/>
            <w:sz w:val="24"/>
            <w:szCs w:val="24"/>
            <w:lang w:eastAsia="en-GB"/>
            <w14:ligatures w14:val="standardContextual"/>
          </w:rPr>
          <w:tab/>
        </w:r>
        <w:r w:rsidRPr="00E556EB">
          <w:rPr>
            <w:rStyle w:val="Hyperlink"/>
            <w:noProof/>
          </w:rPr>
          <w:t>Status of the Notes</w:t>
        </w:r>
        <w:r>
          <w:rPr>
            <w:noProof/>
            <w:webHidden/>
          </w:rPr>
          <w:tab/>
        </w:r>
        <w:r>
          <w:rPr>
            <w:noProof/>
            <w:webHidden/>
          </w:rPr>
          <w:fldChar w:fldCharType="begin"/>
        </w:r>
        <w:r>
          <w:rPr>
            <w:noProof/>
            <w:webHidden/>
          </w:rPr>
          <w:instrText xml:space="preserve"> PAGEREF _Toc206507207 \h </w:instrText>
        </w:r>
        <w:r>
          <w:rPr>
            <w:noProof/>
            <w:webHidden/>
          </w:rPr>
        </w:r>
        <w:r>
          <w:rPr>
            <w:noProof/>
            <w:webHidden/>
          </w:rPr>
          <w:fldChar w:fldCharType="separate"/>
        </w:r>
        <w:r w:rsidR="00F763FD">
          <w:rPr>
            <w:noProof/>
            <w:webHidden/>
          </w:rPr>
          <w:t>4</w:t>
        </w:r>
        <w:r>
          <w:rPr>
            <w:noProof/>
            <w:webHidden/>
          </w:rPr>
          <w:fldChar w:fldCharType="end"/>
        </w:r>
      </w:hyperlink>
    </w:p>
    <w:p w14:paraId="245B5A1A" w14:textId="0D450274"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08" w:history="1">
        <w:r w:rsidRPr="00E556EB">
          <w:rPr>
            <w:rStyle w:val="Hyperlink"/>
            <w:noProof/>
          </w:rPr>
          <w:t>6</w:t>
        </w:r>
        <w:r>
          <w:rPr>
            <w:rFonts w:asciiTheme="minorHAnsi" w:eastAsiaTheme="minorEastAsia" w:hAnsiTheme="minorHAnsi"/>
            <w:noProof/>
            <w:kern w:val="2"/>
            <w:sz w:val="24"/>
            <w:szCs w:val="24"/>
            <w:lang w:eastAsia="en-GB"/>
            <w14:ligatures w14:val="standardContextual"/>
          </w:rPr>
          <w:tab/>
        </w:r>
        <w:r w:rsidRPr="00E556EB">
          <w:rPr>
            <w:rStyle w:val="Hyperlink"/>
            <w:noProof/>
          </w:rPr>
          <w:t>No set-off</w:t>
        </w:r>
        <w:r>
          <w:rPr>
            <w:noProof/>
            <w:webHidden/>
          </w:rPr>
          <w:tab/>
        </w:r>
        <w:r>
          <w:rPr>
            <w:noProof/>
            <w:webHidden/>
          </w:rPr>
          <w:fldChar w:fldCharType="begin"/>
        </w:r>
        <w:r>
          <w:rPr>
            <w:noProof/>
            <w:webHidden/>
          </w:rPr>
          <w:instrText xml:space="preserve"> PAGEREF _Toc206507208 \h </w:instrText>
        </w:r>
        <w:r>
          <w:rPr>
            <w:noProof/>
            <w:webHidden/>
          </w:rPr>
        </w:r>
        <w:r>
          <w:rPr>
            <w:noProof/>
            <w:webHidden/>
          </w:rPr>
          <w:fldChar w:fldCharType="separate"/>
        </w:r>
        <w:r w:rsidR="00F763FD">
          <w:rPr>
            <w:noProof/>
            <w:webHidden/>
          </w:rPr>
          <w:t>5</w:t>
        </w:r>
        <w:r>
          <w:rPr>
            <w:noProof/>
            <w:webHidden/>
          </w:rPr>
          <w:fldChar w:fldCharType="end"/>
        </w:r>
      </w:hyperlink>
    </w:p>
    <w:p w14:paraId="5F9C599B" w14:textId="4A961284"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09" w:history="1">
        <w:r w:rsidRPr="00E556EB">
          <w:rPr>
            <w:rStyle w:val="Hyperlink"/>
            <w:noProof/>
          </w:rPr>
          <w:t>7</w:t>
        </w:r>
        <w:r>
          <w:rPr>
            <w:rFonts w:asciiTheme="minorHAnsi" w:eastAsiaTheme="minorEastAsia" w:hAnsiTheme="minorHAnsi"/>
            <w:noProof/>
            <w:kern w:val="2"/>
            <w:sz w:val="24"/>
            <w:szCs w:val="24"/>
            <w:lang w:eastAsia="en-GB"/>
            <w14:ligatures w14:val="standardContextual"/>
          </w:rPr>
          <w:tab/>
        </w:r>
        <w:r w:rsidRPr="00E556EB">
          <w:rPr>
            <w:rStyle w:val="Hyperlink"/>
            <w:noProof/>
          </w:rPr>
          <w:t>Certificates</w:t>
        </w:r>
        <w:r>
          <w:rPr>
            <w:noProof/>
            <w:webHidden/>
          </w:rPr>
          <w:tab/>
        </w:r>
        <w:r>
          <w:rPr>
            <w:noProof/>
            <w:webHidden/>
          </w:rPr>
          <w:fldChar w:fldCharType="begin"/>
        </w:r>
        <w:r>
          <w:rPr>
            <w:noProof/>
            <w:webHidden/>
          </w:rPr>
          <w:instrText xml:space="preserve"> PAGEREF _Toc206507209 \h </w:instrText>
        </w:r>
        <w:r>
          <w:rPr>
            <w:noProof/>
            <w:webHidden/>
          </w:rPr>
        </w:r>
        <w:r>
          <w:rPr>
            <w:noProof/>
            <w:webHidden/>
          </w:rPr>
          <w:fldChar w:fldCharType="separate"/>
        </w:r>
        <w:r w:rsidR="00F763FD">
          <w:rPr>
            <w:noProof/>
            <w:webHidden/>
          </w:rPr>
          <w:t>5</w:t>
        </w:r>
        <w:r>
          <w:rPr>
            <w:noProof/>
            <w:webHidden/>
          </w:rPr>
          <w:fldChar w:fldCharType="end"/>
        </w:r>
      </w:hyperlink>
    </w:p>
    <w:p w14:paraId="0C267810" w14:textId="15C22B2A"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10" w:history="1">
        <w:r w:rsidRPr="00E556EB">
          <w:rPr>
            <w:rStyle w:val="Hyperlink"/>
            <w:noProof/>
          </w:rPr>
          <w:t>8</w:t>
        </w:r>
        <w:r>
          <w:rPr>
            <w:rFonts w:asciiTheme="minorHAnsi" w:eastAsiaTheme="minorEastAsia" w:hAnsiTheme="minorHAnsi"/>
            <w:noProof/>
            <w:kern w:val="2"/>
            <w:sz w:val="24"/>
            <w:szCs w:val="24"/>
            <w:lang w:eastAsia="en-GB"/>
            <w14:ligatures w14:val="standardContextual"/>
          </w:rPr>
          <w:tab/>
        </w:r>
        <w:r w:rsidRPr="00E556EB">
          <w:rPr>
            <w:rStyle w:val="Hyperlink"/>
            <w:noProof/>
          </w:rPr>
          <w:t>Obligations of the company</w:t>
        </w:r>
        <w:r>
          <w:rPr>
            <w:noProof/>
            <w:webHidden/>
          </w:rPr>
          <w:tab/>
        </w:r>
        <w:r>
          <w:rPr>
            <w:noProof/>
            <w:webHidden/>
          </w:rPr>
          <w:fldChar w:fldCharType="begin"/>
        </w:r>
        <w:r>
          <w:rPr>
            <w:noProof/>
            <w:webHidden/>
          </w:rPr>
          <w:instrText xml:space="preserve"> PAGEREF _Toc206507210 \h </w:instrText>
        </w:r>
        <w:r>
          <w:rPr>
            <w:noProof/>
            <w:webHidden/>
          </w:rPr>
        </w:r>
        <w:r>
          <w:rPr>
            <w:noProof/>
            <w:webHidden/>
          </w:rPr>
          <w:fldChar w:fldCharType="separate"/>
        </w:r>
        <w:r w:rsidR="00F763FD">
          <w:rPr>
            <w:noProof/>
            <w:webHidden/>
          </w:rPr>
          <w:t>5</w:t>
        </w:r>
        <w:r>
          <w:rPr>
            <w:noProof/>
            <w:webHidden/>
          </w:rPr>
          <w:fldChar w:fldCharType="end"/>
        </w:r>
      </w:hyperlink>
    </w:p>
    <w:p w14:paraId="3AD8AEBE" w14:textId="484EF773"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11" w:history="1">
        <w:r w:rsidRPr="00E556EB">
          <w:rPr>
            <w:rStyle w:val="Hyperlink"/>
            <w:noProof/>
          </w:rPr>
          <w:t>9</w:t>
        </w:r>
        <w:r>
          <w:rPr>
            <w:rFonts w:asciiTheme="minorHAnsi" w:eastAsiaTheme="minorEastAsia" w:hAnsiTheme="minorHAnsi"/>
            <w:noProof/>
            <w:kern w:val="2"/>
            <w:sz w:val="24"/>
            <w:szCs w:val="24"/>
            <w:lang w:eastAsia="en-GB"/>
            <w14:ligatures w14:val="standardContextual"/>
          </w:rPr>
          <w:tab/>
        </w:r>
        <w:r w:rsidRPr="00E556EB">
          <w:rPr>
            <w:rStyle w:val="Hyperlink"/>
            <w:noProof/>
          </w:rPr>
          <w:t>Register of noteholders</w:t>
        </w:r>
        <w:r>
          <w:rPr>
            <w:noProof/>
            <w:webHidden/>
          </w:rPr>
          <w:tab/>
        </w:r>
        <w:r>
          <w:rPr>
            <w:noProof/>
            <w:webHidden/>
          </w:rPr>
          <w:fldChar w:fldCharType="begin"/>
        </w:r>
        <w:r>
          <w:rPr>
            <w:noProof/>
            <w:webHidden/>
          </w:rPr>
          <w:instrText xml:space="preserve"> PAGEREF _Toc206507211 \h </w:instrText>
        </w:r>
        <w:r>
          <w:rPr>
            <w:noProof/>
            <w:webHidden/>
          </w:rPr>
        </w:r>
        <w:r>
          <w:rPr>
            <w:noProof/>
            <w:webHidden/>
          </w:rPr>
          <w:fldChar w:fldCharType="separate"/>
        </w:r>
        <w:r w:rsidR="00F763FD">
          <w:rPr>
            <w:noProof/>
            <w:webHidden/>
          </w:rPr>
          <w:t>6</w:t>
        </w:r>
        <w:r>
          <w:rPr>
            <w:noProof/>
            <w:webHidden/>
          </w:rPr>
          <w:fldChar w:fldCharType="end"/>
        </w:r>
      </w:hyperlink>
    </w:p>
    <w:p w14:paraId="25B479F4" w14:textId="481AC89B"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12" w:history="1">
        <w:r w:rsidRPr="00E556EB">
          <w:rPr>
            <w:rStyle w:val="Hyperlink"/>
            <w:noProof/>
          </w:rPr>
          <w:t>10</w:t>
        </w:r>
        <w:r>
          <w:rPr>
            <w:rFonts w:asciiTheme="minorHAnsi" w:eastAsiaTheme="minorEastAsia" w:hAnsiTheme="minorHAnsi"/>
            <w:noProof/>
            <w:kern w:val="2"/>
            <w:sz w:val="24"/>
            <w:szCs w:val="24"/>
            <w:lang w:eastAsia="en-GB"/>
            <w14:ligatures w14:val="standardContextual"/>
          </w:rPr>
          <w:tab/>
        </w:r>
        <w:r w:rsidRPr="00E556EB">
          <w:rPr>
            <w:rStyle w:val="Hyperlink"/>
            <w:noProof/>
          </w:rPr>
          <w:t>Modification</w:t>
        </w:r>
        <w:r>
          <w:rPr>
            <w:noProof/>
            <w:webHidden/>
          </w:rPr>
          <w:tab/>
        </w:r>
        <w:r>
          <w:rPr>
            <w:noProof/>
            <w:webHidden/>
          </w:rPr>
          <w:fldChar w:fldCharType="begin"/>
        </w:r>
        <w:r>
          <w:rPr>
            <w:noProof/>
            <w:webHidden/>
          </w:rPr>
          <w:instrText xml:space="preserve"> PAGEREF _Toc206507212 \h </w:instrText>
        </w:r>
        <w:r>
          <w:rPr>
            <w:noProof/>
            <w:webHidden/>
          </w:rPr>
        </w:r>
        <w:r>
          <w:rPr>
            <w:noProof/>
            <w:webHidden/>
          </w:rPr>
          <w:fldChar w:fldCharType="separate"/>
        </w:r>
        <w:r w:rsidR="00F763FD">
          <w:rPr>
            <w:noProof/>
            <w:webHidden/>
          </w:rPr>
          <w:t>6</w:t>
        </w:r>
        <w:r>
          <w:rPr>
            <w:noProof/>
            <w:webHidden/>
          </w:rPr>
          <w:fldChar w:fldCharType="end"/>
        </w:r>
      </w:hyperlink>
    </w:p>
    <w:p w14:paraId="17B751B2" w14:textId="6AA168D2"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13" w:history="1">
        <w:r w:rsidRPr="00E556EB">
          <w:rPr>
            <w:rStyle w:val="Hyperlink"/>
            <w:noProof/>
          </w:rPr>
          <w:t>11</w:t>
        </w:r>
        <w:r>
          <w:rPr>
            <w:rFonts w:asciiTheme="minorHAnsi" w:eastAsiaTheme="minorEastAsia" w:hAnsiTheme="minorHAnsi"/>
            <w:noProof/>
            <w:kern w:val="2"/>
            <w:sz w:val="24"/>
            <w:szCs w:val="24"/>
            <w:lang w:eastAsia="en-GB"/>
            <w14:ligatures w14:val="standardContextual"/>
          </w:rPr>
          <w:tab/>
        </w:r>
        <w:r w:rsidRPr="00E556EB">
          <w:rPr>
            <w:rStyle w:val="Hyperlink"/>
            <w:noProof/>
          </w:rPr>
          <w:t>General</w:t>
        </w:r>
        <w:r>
          <w:rPr>
            <w:noProof/>
            <w:webHidden/>
          </w:rPr>
          <w:tab/>
        </w:r>
        <w:r>
          <w:rPr>
            <w:noProof/>
            <w:webHidden/>
          </w:rPr>
          <w:fldChar w:fldCharType="begin"/>
        </w:r>
        <w:r>
          <w:rPr>
            <w:noProof/>
            <w:webHidden/>
          </w:rPr>
          <w:instrText xml:space="preserve"> PAGEREF _Toc206507213 \h </w:instrText>
        </w:r>
        <w:r>
          <w:rPr>
            <w:noProof/>
            <w:webHidden/>
          </w:rPr>
        </w:r>
        <w:r>
          <w:rPr>
            <w:noProof/>
            <w:webHidden/>
          </w:rPr>
          <w:fldChar w:fldCharType="separate"/>
        </w:r>
        <w:r w:rsidR="00F763FD">
          <w:rPr>
            <w:noProof/>
            <w:webHidden/>
          </w:rPr>
          <w:t>6</w:t>
        </w:r>
        <w:r>
          <w:rPr>
            <w:noProof/>
            <w:webHidden/>
          </w:rPr>
          <w:fldChar w:fldCharType="end"/>
        </w:r>
      </w:hyperlink>
    </w:p>
    <w:p w14:paraId="6EC5DB26" w14:textId="0ED9309A"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14" w:history="1">
        <w:r w:rsidRPr="00E556EB">
          <w:rPr>
            <w:rStyle w:val="Hyperlink"/>
            <w:noProof/>
          </w:rPr>
          <w:t>Schedule 1 Form of Loan Note Certificate</w:t>
        </w:r>
        <w:r>
          <w:rPr>
            <w:noProof/>
            <w:webHidden/>
          </w:rPr>
          <w:tab/>
        </w:r>
        <w:r>
          <w:rPr>
            <w:noProof/>
            <w:webHidden/>
          </w:rPr>
          <w:fldChar w:fldCharType="begin"/>
        </w:r>
        <w:r>
          <w:rPr>
            <w:noProof/>
            <w:webHidden/>
          </w:rPr>
          <w:instrText xml:space="preserve"> PAGEREF _Toc206507214 \h </w:instrText>
        </w:r>
        <w:r>
          <w:rPr>
            <w:noProof/>
            <w:webHidden/>
          </w:rPr>
        </w:r>
        <w:r>
          <w:rPr>
            <w:noProof/>
            <w:webHidden/>
          </w:rPr>
          <w:fldChar w:fldCharType="separate"/>
        </w:r>
        <w:r w:rsidR="00F763FD">
          <w:rPr>
            <w:noProof/>
            <w:webHidden/>
          </w:rPr>
          <w:t>8</w:t>
        </w:r>
        <w:r>
          <w:rPr>
            <w:noProof/>
            <w:webHidden/>
          </w:rPr>
          <w:fldChar w:fldCharType="end"/>
        </w:r>
      </w:hyperlink>
    </w:p>
    <w:p w14:paraId="37753791" w14:textId="1B34D286"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15" w:history="1">
        <w:r w:rsidRPr="00E556EB">
          <w:rPr>
            <w:rStyle w:val="Hyperlink"/>
            <w:noProof/>
          </w:rPr>
          <w:t>Schedule 2 The Conditions</w:t>
        </w:r>
        <w:r>
          <w:rPr>
            <w:noProof/>
            <w:webHidden/>
          </w:rPr>
          <w:tab/>
        </w:r>
        <w:r>
          <w:rPr>
            <w:noProof/>
            <w:webHidden/>
          </w:rPr>
          <w:fldChar w:fldCharType="begin"/>
        </w:r>
        <w:r>
          <w:rPr>
            <w:noProof/>
            <w:webHidden/>
          </w:rPr>
          <w:instrText xml:space="preserve"> PAGEREF _Toc206507215 \h </w:instrText>
        </w:r>
        <w:r>
          <w:rPr>
            <w:noProof/>
            <w:webHidden/>
          </w:rPr>
        </w:r>
        <w:r>
          <w:rPr>
            <w:noProof/>
            <w:webHidden/>
          </w:rPr>
          <w:fldChar w:fldCharType="separate"/>
        </w:r>
        <w:r w:rsidR="00F763FD">
          <w:rPr>
            <w:noProof/>
            <w:webHidden/>
          </w:rPr>
          <w:t>9</w:t>
        </w:r>
        <w:r>
          <w:rPr>
            <w:noProof/>
            <w:webHidden/>
          </w:rPr>
          <w:fldChar w:fldCharType="end"/>
        </w:r>
      </w:hyperlink>
    </w:p>
    <w:p w14:paraId="26E18BC5" w14:textId="60B4F198" w:rsidR="00A211D4" w:rsidRDefault="00A211D4">
      <w:pPr>
        <w:pStyle w:val="TOC1"/>
        <w:rPr>
          <w:rFonts w:asciiTheme="minorHAnsi" w:eastAsiaTheme="minorEastAsia" w:hAnsiTheme="minorHAnsi"/>
          <w:noProof/>
          <w:kern w:val="2"/>
          <w:sz w:val="24"/>
          <w:szCs w:val="24"/>
          <w:lang w:eastAsia="en-GB"/>
          <w14:ligatures w14:val="standardContextual"/>
        </w:rPr>
      </w:pPr>
      <w:hyperlink w:anchor="_Toc206507216" w:history="1">
        <w:r w:rsidRPr="00E556EB">
          <w:rPr>
            <w:rStyle w:val="Hyperlink"/>
            <w:noProof/>
          </w:rPr>
          <w:t>Schedule 3 Provisions as to the Register</w:t>
        </w:r>
        <w:r>
          <w:rPr>
            <w:noProof/>
            <w:webHidden/>
          </w:rPr>
          <w:tab/>
        </w:r>
        <w:r>
          <w:rPr>
            <w:noProof/>
            <w:webHidden/>
          </w:rPr>
          <w:fldChar w:fldCharType="begin"/>
        </w:r>
        <w:r>
          <w:rPr>
            <w:noProof/>
            <w:webHidden/>
          </w:rPr>
          <w:instrText xml:space="preserve"> PAGEREF _Toc206507216 \h </w:instrText>
        </w:r>
        <w:r>
          <w:rPr>
            <w:noProof/>
            <w:webHidden/>
          </w:rPr>
        </w:r>
        <w:r>
          <w:rPr>
            <w:noProof/>
            <w:webHidden/>
          </w:rPr>
          <w:fldChar w:fldCharType="separate"/>
        </w:r>
        <w:r w:rsidR="00F763FD">
          <w:rPr>
            <w:noProof/>
            <w:webHidden/>
          </w:rPr>
          <w:t>16</w:t>
        </w:r>
        <w:r>
          <w:rPr>
            <w:noProof/>
            <w:webHidden/>
          </w:rPr>
          <w:fldChar w:fldCharType="end"/>
        </w:r>
      </w:hyperlink>
    </w:p>
    <w:p w14:paraId="4B378247" w14:textId="35BBD318" w:rsidR="00656371" w:rsidRPr="001D4485" w:rsidRDefault="00656371" w:rsidP="00A84018">
      <w:r w:rsidRPr="001D4485">
        <w:fldChar w:fldCharType="end"/>
      </w:r>
    </w:p>
    <w:p w14:paraId="2B8DAEDE" w14:textId="77777777" w:rsidR="00656371" w:rsidRPr="001D4485" w:rsidRDefault="00656371" w:rsidP="00775808">
      <w:pPr>
        <w:pStyle w:val="SHText"/>
        <w:sectPr w:rsidR="00656371" w:rsidRPr="001D4485" w:rsidSect="00A46E68">
          <w:headerReference w:type="first" r:id="rId15"/>
          <w:footerReference w:type="first" r:id="rId16"/>
          <w:pgSz w:w="11907" w:h="16840" w:code="9"/>
          <w:pgMar w:top="1440" w:right="1440" w:bottom="1440" w:left="1440" w:header="720" w:footer="720" w:gutter="0"/>
          <w:cols w:space="720"/>
          <w:titlePg/>
          <w:docGrid w:linePitch="272"/>
        </w:sectPr>
      </w:pPr>
    </w:p>
    <w:p w14:paraId="3E99C255" w14:textId="259D5152" w:rsidR="00656371" w:rsidRPr="00F138CE" w:rsidRDefault="00656371" w:rsidP="00656371">
      <w:pPr>
        <w:jc w:val="center"/>
        <w:rPr>
          <w:sz w:val="18"/>
          <w:szCs w:val="22"/>
        </w:rPr>
      </w:pPr>
    </w:p>
    <w:p w14:paraId="6C4ADA8A" w14:textId="2EB7186C" w:rsidR="00603CF1" w:rsidRPr="00F138CE" w:rsidRDefault="00603CF1" w:rsidP="00603CF1">
      <w:pPr>
        <w:pStyle w:val="SHText"/>
      </w:pPr>
      <w:r w:rsidRPr="00F138CE">
        <w:rPr>
          <w:bCs/>
        </w:rPr>
        <w:t>This</w:t>
      </w:r>
      <w:r w:rsidRPr="00F138CE">
        <w:rPr>
          <w:b/>
        </w:rPr>
        <w:t xml:space="preserve"> Instrument </w:t>
      </w:r>
      <w:r w:rsidRPr="00F138CE">
        <w:rPr>
          <w:bCs/>
        </w:rPr>
        <w:t xml:space="preserve">is </w:t>
      </w:r>
      <w:r w:rsidR="00F138CE" w:rsidRPr="00F138CE">
        <w:rPr>
          <w:bCs/>
        </w:rPr>
        <w:t>made on</w:t>
      </w:r>
      <w:r w:rsidRPr="00F138CE">
        <w:rPr>
          <w:b/>
        </w:rPr>
        <w:t xml:space="preserve"> </w:t>
      </w:r>
      <w:r w:rsidR="00932843" w:rsidRPr="00932843">
        <w:rPr>
          <w:bCs/>
        </w:rPr>
        <w:t>…………………………………</w:t>
      </w:r>
      <w:r w:rsidR="00932843">
        <w:rPr>
          <w:b/>
        </w:rPr>
        <w:t xml:space="preserve"> </w:t>
      </w:r>
      <w:r w:rsidRPr="00F138CE">
        <w:rPr>
          <w:bCs/>
        </w:rPr>
        <w:t>2025</w:t>
      </w:r>
    </w:p>
    <w:p w14:paraId="0EAEE13D" w14:textId="4D54AD77" w:rsidR="00603CF1" w:rsidRPr="00F138CE" w:rsidRDefault="00F138CE" w:rsidP="00603CF1">
      <w:pPr>
        <w:pStyle w:val="SHText"/>
      </w:pPr>
      <w:r w:rsidRPr="00F138CE">
        <w:rPr>
          <w:b/>
        </w:rPr>
        <w:t>By</w:t>
      </w:r>
      <w:r w:rsidR="00603CF1" w:rsidRPr="00F138CE">
        <w:rPr>
          <w:b/>
        </w:rPr>
        <w:t>:</w:t>
      </w:r>
    </w:p>
    <w:p w14:paraId="6603936F" w14:textId="52977642" w:rsidR="00603CF1" w:rsidRDefault="00603CF1" w:rsidP="00603CF1">
      <w:pPr>
        <w:pStyle w:val="SHText"/>
      </w:pPr>
      <w:r w:rsidRPr="00FA14DB">
        <w:rPr>
          <w:b/>
        </w:rPr>
        <w:t>Irwell Financial Services Bidco Limited</w:t>
      </w:r>
      <w:r>
        <w:t xml:space="preserve">, a private limited company incorporated and existing under the laws of England and Wales under company number </w:t>
      </w:r>
      <w:r w:rsidRPr="00FA14DB">
        <w:t xml:space="preserve">16609847 </w:t>
      </w:r>
      <w:r>
        <w:t xml:space="preserve">whose registered office is at </w:t>
      </w:r>
      <w:r w:rsidRPr="00FA14DB">
        <w:t xml:space="preserve">6 Stratton Street, Mayfair, London, United Kingdom, W1J 8LD </w:t>
      </w:r>
      <w:r>
        <w:t xml:space="preserve">(the </w:t>
      </w:r>
      <w:r w:rsidRPr="00B33FAD">
        <w:rPr>
          <w:b/>
        </w:rPr>
        <w:t>Company</w:t>
      </w:r>
      <w:r>
        <w:t>).</w:t>
      </w:r>
    </w:p>
    <w:p w14:paraId="323C04F5" w14:textId="41A7B54D" w:rsidR="00603CF1" w:rsidRPr="00F138CE" w:rsidRDefault="00603CF1" w:rsidP="00603CF1">
      <w:pPr>
        <w:pStyle w:val="SHText"/>
        <w:rPr>
          <w:sz w:val="22"/>
          <w:szCs w:val="22"/>
        </w:rPr>
      </w:pPr>
      <w:r w:rsidRPr="00F138CE">
        <w:rPr>
          <w:b/>
          <w:sz w:val="22"/>
          <w:szCs w:val="22"/>
        </w:rPr>
        <w:t>Introduction</w:t>
      </w:r>
    </w:p>
    <w:p w14:paraId="4396F99B" w14:textId="0A7FE0AB" w:rsidR="00603CF1" w:rsidRDefault="00603CF1" w:rsidP="00603CF1">
      <w:pPr>
        <w:pStyle w:val="SHText"/>
      </w:pPr>
      <w:r>
        <w:t>The Company has, pursuant to its Articles of Association and by a resolution of the Directors passed on or around the date of this Instrument, created and authorised the issue of a maximum nominal amount of</w:t>
      </w:r>
      <w:r w:rsidRPr="00FA14DB">
        <w:t xml:space="preserve"> </w:t>
      </w:r>
      <w:r w:rsidR="00932843" w:rsidRPr="00932843">
        <w:t>£</w:t>
      </w:r>
      <w:r w:rsidR="00932843" w:rsidRPr="00932843">
        <w:rPr>
          <w:highlight w:val="yellow"/>
        </w:rPr>
        <w:t>[●]</w:t>
      </w:r>
      <w:r w:rsidR="00932843" w:rsidRPr="00932843">
        <w:t xml:space="preserve"> Bidco Rollover Loan </w:t>
      </w:r>
      <w:r w:rsidR="00932843" w:rsidRPr="008977D7">
        <w:t>Notes 20</w:t>
      </w:r>
      <w:r w:rsidR="008977D7" w:rsidRPr="008977D7">
        <w:t>4</w:t>
      </w:r>
      <w:r w:rsidR="00932843" w:rsidRPr="008977D7">
        <w:t xml:space="preserve">5 </w:t>
      </w:r>
      <w:r w:rsidRPr="008977D7">
        <w:t>to</w:t>
      </w:r>
      <w:r>
        <w:t xml:space="preserve"> be constituted as provided in this Instrument.</w:t>
      </w:r>
    </w:p>
    <w:p w14:paraId="25DF74B8" w14:textId="1AA3FD4A" w:rsidR="00656371" w:rsidRPr="00603CF1" w:rsidRDefault="00603CF1" w:rsidP="00656371">
      <w:pPr>
        <w:pStyle w:val="SHLevel1"/>
        <w:keepNext/>
        <w:rPr>
          <w:sz w:val="22"/>
          <w:lang w:eastAsia="en-GB"/>
        </w:rPr>
      </w:pPr>
      <w:r>
        <w:rPr>
          <w:b/>
          <w:sz w:val="22"/>
        </w:rPr>
        <w:t>D</w:t>
      </w:r>
      <w:r w:rsidR="00656371" w:rsidRPr="00656371">
        <w:rPr>
          <w:b/>
          <w:sz w:val="22"/>
        </w:rPr>
        <w:t>efinitions and interpretation</w:t>
      </w:r>
      <w:r w:rsidR="00932843">
        <w:rPr>
          <w:b/>
          <w:sz w:val="22"/>
        </w:rPr>
        <w:t xml:space="preserve"> </w:t>
      </w:r>
      <w:r w:rsidR="00656371">
        <w:rPr>
          <w:b/>
          <w:sz w:val="22"/>
        </w:rPr>
        <w:fldChar w:fldCharType="begin"/>
      </w:r>
      <w:r w:rsidR="00656371">
        <w:instrText xml:space="preserve"> TC "</w:instrText>
      </w:r>
      <w:bookmarkStart w:id="0" w:name="_Toc206507203"/>
      <w:r w:rsidR="00656371">
        <w:instrText>1</w:instrText>
      </w:r>
      <w:r w:rsidR="00656371">
        <w:tab/>
        <w:instrText>Definitions and interpretation</w:instrText>
      </w:r>
      <w:bookmarkEnd w:id="0"/>
      <w:r w:rsidR="00656371">
        <w:tab/>
        <w:instrText xml:space="preserve">" \f C \l "1" </w:instrText>
      </w:r>
      <w:r w:rsidR="00656371">
        <w:rPr>
          <w:b/>
          <w:sz w:val="22"/>
        </w:rPr>
        <w:fldChar w:fldCharType="end"/>
      </w:r>
    </w:p>
    <w:p w14:paraId="3D4E3539" w14:textId="77777777" w:rsidR="00603CF1" w:rsidRDefault="00603CF1" w:rsidP="00603CF1">
      <w:pPr>
        <w:pStyle w:val="SHLevel2"/>
      </w:pPr>
      <w:r>
        <w:t>In this Instrument (including the Introduction and the Schedules), except where a different interpretation is necessary in the context, the expressions set out below shall have the following meanings:</w:t>
      </w:r>
    </w:p>
    <w:tbl>
      <w:tblPr>
        <w:tblStyle w:val="TableGrid"/>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5048"/>
      </w:tblGrid>
      <w:tr w:rsidR="00603CF1" w14:paraId="2DEC77A4" w14:textId="77777777" w:rsidTr="00D17B5C">
        <w:tc>
          <w:tcPr>
            <w:tcW w:w="3118" w:type="dxa"/>
          </w:tcPr>
          <w:p w14:paraId="7C5CA9D0" w14:textId="07FF2D2B" w:rsidR="00603CF1" w:rsidRDefault="00603CF1" w:rsidP="00932843">
            <w:r w:rsidRPr="00726098">
              <w:rPr>
                <w:b/>
              </w:rPr>
              <w:t>Articles of Association</w:t>
            </w:r>
          </w:p>
        </w:tc>
        <w:tc>
          <w:tcPr>
            <w:tcW w:w="5048" w:type="dxa"/>
          </w:tcPr>
          <w:p w14:paraId="09EB962A" w14:textId="78504443" w:rsidR="00603CF1" w:rsidRDefault="00603CF1" w:rsidP="00932843">
            <w:r w:rsidRPr="00726098">
              <w:t>the articles of association of the Company as adopted from time to time</w:t>
            </w:r>
            <w:r w:rsidR="00D17B5C">
              <w:t>.</w:t>
            </w:r>
          </w:p>
        </w:tc>
      </w:tr>
      <w:tr w:rsidR="00603CF1" w14:paraId="3BED3D7C" w14:textId="77777777" w:rsidTr="00D17B5C">
        <w:tc>
          <w:tcPr>
            <w:tcW w:w="3118" w:type="dxa"/>
          </w:tcPr>
          <w:p w14:paraId="63B692C3" w14:textId="09D3B734" w:rsidR="00603CF1" w:rsidRPr="00C10EE2" w:rsidRDefault="00603CF1" w:rsidP="00932843">
            <w:r w:rsidRPr="00C10EE2">
              <w:rPr>
                <w:b/>
              </w:rPr>
              <w:t>Business Day</w:t>
            </w:r>
          </w:p>
        </w:tc>
        <w:tc>
          <w:tcPr>
            <w:tcW w:w="5048" w:type="dxa"/>
          </w:tcPr>
          <w:p w14:paraId="6E2927EA" w14:textId="4F925625" w:rsidR="00603CF1" w:rsidRPr="00C10EE2" w:rsidRDefault="00603CF1" w:rsidP="00932843">
            <w:r w:rsidRPr="00C10EE2">
              <w:t>a day other than a Saturday or Sunday when banks generally are open for normal banking business in London</w:t>
            </w:r>
            <w:r w:rsidR="00D17B5C">
              <w:t>.</w:t>
            </w:r>
          </w:p>
        </w:tc>
      </w:tr>
      <w:tr w:rsidR="00603CF1" w14:paraId="396CEC1A" w14:textId="77777777" w:rsidTr="00D17B5C">
        <w:tc>
          <w:tcPr>
            <w:tcW w:w="3118" w:type="dxa"/>
          </w:tcPr>
          <w:p w14:paraId="175C9318" w14:textId="094EAB91" w:rsidR="00603CF1" w:rsidRPr="007F6774" w:rsidRDefault="00603CF1" w:rsidP="00932843">
            <w:r w:rsidRPr="007F6774">
              <w:rPr>
                <w:b/>
              </w:rPr>
              <w:t>Conditions</w:t>
            </w:r>
          </w:p>
        </w:tc>
        <w:tc>
          <w:tcPr>
            <w:tcW w:w="5048" w:type="dxa"/>
          </w:tcPr>
          <w:p w14:paraId="5583B96A" w14:textId="7B48BF8F" w:rsidR="00603CF1" w:rsidRPr="007F6774" w:rsidRDefault="00603CF1" w:rsidP="00932843">
            <w:r w:rsidRPr="007F6774">
              <w:t xml:space="preserve">the conditions of the Notes in the form set out in </w:t>
            </w:r>
            <w:r w:rsidR="00F138CE">
              <w:fldChar w:fldCharType="begin"/>
            </w:r>
            <w:r w:rsidR="00F138CE">
              <w:instrText xml:space="preserve"> REF _a9672d90f7ab145d4b47221a2cf765530 \w \h </w:instrText>
            </w:r>
            <w:r w:rsidR="00932843">
              <w:instrText xml:space="preserve"> \* MERGEFORMAT </w:instrText>
            </w:r>
            <w:r w:rsidR="00F138CE">
              <w:fldChar w:fldCharType="separate"/>
            </w:r>
            <w:r w:rsidR="00F763FD">
              <w:t>Schedule 2</w:t>
            </w:r>
            <w:r w:rsidR="00F138CE">
              <w:fldChar w:fldCharType="end"/>
            </w:r>
            <w:r w:rsidR="00D17B5C">
              <w:t>.</w:t>
            </w:r>
          </w:p>
        </w:tc>
      </w:tr>
      <w:tr w:rsidR="00603CF1" w14:paraId="43588C25" w14:textId="77777777" w:rsidTr="00D17B5C">
        <w:tc>
          <w:tcPr>
            <w:tcW w:w="3118" w:type="dxa"/>
          </w:tcPr>
          <w:p w14:paraId="22AA7E0F" w14:textId="0C44D353" w:rsidR="00603CF1" w:rsidRPr="00AF070C" w:rsidRDefault="00603CF1" w:rsidP="00932843">
            <w:r w:rsidRPr="00AF070C">
              <w:rPr>
                <w:b/>
              </w:rPr>
              <w:t>Directors</w:t>
            </w:r>
          </w:p>
        </w:tc>
        <w:tc>
          <w:tcPr>
            <w:tcW w:w="5048" w:type="dxa"/>
          </w:tcPr>
          <w:p w14:paraId="01B2CC69" w14:textId="01057348" w:rsidR="00603CF1" w:rsidRPr="00AF070C" w:rsidRDefault="00603CF1" w:rsidP="00932843">
            <w:r w:rsidRPr="00AF070C">
              <w:t>the board of directors of the Company</w:t>
            </w:r>
            <w:r w:rsidR="00D17B5C">
              <w:t xml:space="preserve"> from time to time</w:t>
            </w:r>
            <w:r w:rsidR="00817DC8">
              <w:t>.</w:t>
            </w:r>
          </w:p>
        </w:tc>
      </w:tr>
      <w:tr w:rsidR="00027251" w14:paraId="7A7681D1" w14:textId="77777777" w:rsidTr="00D17B5C">
        <w:tc>
          <w:tcPr>
            <w:tcW w:w="3118" w:type="dxa"/>
          </w:tcPr>
          <w:p w14:paraId="49A7FD01" w14:textId="43ABB62F" w:rsidR="00027251" w:rsidRDefault="00027251" w:rsidP="00D17B5C">
            <w:pPr>
              <w:rPr>
                <w:b/>
              </w:rPr>
            </w:pPr>
            <w:r w:rsidRPr="00027251">
              <w:rPr>
                <w:b/>
                <w:bCs/>
              </w:rPr>
              <w:t>Event of Default</w:t>
            </w:r>
          </w:p>
        </w:tc>
        <w:tc>
          <w:tcPr>
            <w:tcW w:w="5048" w:type="dxa"/>
          </w:tcPr>
          <w:p w14:paraId="4CA1E90D" w14:textId="68326DC4" w:rsidR="00027251" w:rsidRDefault="00027251" w:rsidP="00D17B5C">
            <w:pPr>
              <w:rPr>
                <w:rFonts w:cs="Arial"/>
                <w:color w:val="000000"/>
              </w:rPr>
            </w:pPr>
            <w:r>
              <w:t>any</w:t>
            </w:r>
            <w:r>
              <w:rPr>
                <w:spacing w:val="-4"/>
              </w:rPr>
              <w:t xml:space="preserve"> </w:t>
            </w:r>
            <w:r>
              <w:t>of</w:t>
            </w:r>
            <w:r>
              <w:rPr>
                <w:spacing w:val="-4"/>
              </w:rPr>
              <w:t xml:space="preserve"> </w:t>
            </w:r>
            <w:r>
              <w:t>those</w:t>
            </w:r>
            <w:r>
              <w:rPr>
                <w:spacing w:val="-4"/>
              </w:rPr>
              <w:t xml:space="preserve"> </w:t>
            </w:r>
            <w:r>
              <w:t>events</w:t>
            </w:r>
            <w:r>
              <w:rPr>
                <w:spacing w:val="-3"/>
              </w:rPr>
              <w:t xml:space="preserve"> </w:t>
            </w:r>
            <w:r>
              <w:t>specified</w:t>
            </w:r>
            <w:r>
              <w:rPr>
                <w:spacing w:val="-4"/>
              </w:rPr>
              <w:t xml:space="preserve"> </w:t>
            </w:r>
            <w:r>
              <w:t>in</w:t>
            </w:r>
            <w:r>
              <w:rPr>
                <w:spacing w:val="-4"/>
              </w:rPr>
              <w:t xml:space="preserve"> </w:t>
            </w:r>
            <w:r>
              <w:t xml:space="preserve">Condition </w:t>
            </w:r>
            <w:r>
              <w:fldChar w:fldCharType="begin"/>
            </w:r>
            <w:r>
              <w:instrText xml:space="preserve"> REF _Ref206505089 \n \h </w:instrText>
            </w:r>
            <w:r>
              <w:fldChar w:fldCharType="separate"/>
            </w:r>
            <w:r w:rsidR="00F763FD">
              <w:t>3.4</w:t>
            </w:r>
            <w:r>
              <w:fldChar w:fldCharType="end"/>
            </w:r>
            <w:r>
              <w:t>.</w:t>
            </w:r>
          </w:p>
        </w:tc>
      </w:tr>
      <w:tr w:rsidR="00D17B5C" w14:paraId="7691D76B" w14:textId="77777777" w:rsidTr="00D17B5C">
        <w:tc>
          <w:tcPr>
            <w:tcW w:w="3118" w:type="dxa"/>
          </w:tcPr>
          <w:p w14:paraId="37054388" w14:textId="7195A757" w:rsidR="00D17B5C" w:rsidRDefault="00D17B5C" w:rsidP="00D17B5C">
            <w:pPr>
              <w:rPr>
                <w:b/>
              </w:rPr>
            </w:pPr>
            <w:r>
              <w:rPr>
                <w:b/>
              </w:rPr>
              <w:t>Exit</w:t>
            </w:r>
          </w:p>
        </w:tc>
        <w:tc>
          <w:tcPr>
            <w:tcW w:w="5048" w:type="dxa"/>
          </w:tcPr>
          <w:p w14:paraId="5FFC8BF3" w14:textId="64CC09FA" w:rsidR="00D17B5C" w:rsidRDefault="00817DC8" w:rsidP="00D17B5C">
            <w:pPr>
              <w:rPr>
                <w:rFonts w:cs="Arial"/>
                <w:color w:val="000000"/>
              </w:rPr>
            </w:pPr>
            <w:r>
              <w:rPr>
                <w:rFonts w:cs="Arial"/>
                <w:color w:val="000000"/>
              </w:rPr>
              <w:t>has the</w:t>
            </w:r>
            <w:r w:rsidR="00D17B5C">
              <w:rPr>
                <w:rFonts w:cs="Arial"/>
                <w:color w:val="000000"/>
              </w:rPr>
              <w:t xml:space="preserve"> meaning given to it in the articles of association of </w:t>
            </w:r>
            <w:r>
              <w:rPr>
                <w:rFonts w:cs="Arial"/>
                <w:color w:val="000000"/>
              </w:rPr>
              <w:t>the Parent</w:t>
            </w:r>
            <w:r>
              <w:t>.</w:t>
            </w:r>
          </w:p>
        </w:tc>
      </w:tr>
      <w:tr w:rsidR="00D17B5C" w14:paraId="3EFB4202" w14:textId="77777777" w:rsidTr="00027251">
        <w:trPr>
          <w:trHeight w:val="1464"/>
        </w:trPr>
        <w:tc>
          <w:tcPr>
            <w:tcW w:w="3118" w:type="dxa"/>
          </w:tcPr>
          <w:p w14:paraId="54022486" w14:textId="58E0D412" w:rsidR="00D17B5C" w:rsidRDefault="00D17B5C" w:rsidP="00D17B5C">
            <w:pPr>
              <w:rPr>
                <w:b/>
              </w:rPr>
            </w:pPr>
            <w:r>
              <w:rPr>
                <w:b/>
              </w:rPr>
              <w:t>Facilities Agreement</w:t>
            </w:r>
          </w:p>
        </w:tc>
        <w:tc>
          <w:tcPr>
            <w:tcW w:w="5048" w:type="dxa"/>
          </w:tcPr>
          <w:p w14:paraId="713FFDDF" w14:textId="2AEF0009" w:rsidR="00D17B5C" w:rsidRPr="00D17B5C" w:rsidDel="00402947" w:rsidRDefault="00EB64CE" w:rsidP="00D17B5C">
            <w:pPr>
              <w:pStyle w:val="SHText1"/>
              <w:ind w:left="0"/>
              <w:rPr>
                <w:bCs/>
              </w:rPr>
            </w:pPr>
            <w:r>
              <w:t xml:space="preserve">the facilities agreement dated </w:t>
            </w:r>
            <w:r w:rsidRPr="00751348">
              <w:rPr>
                <w:highlight w:val="yellow"/>
              </w:rPr>
              <w:t>[●]</w:t>
            </w:r>
            <w:r>
              <w:t xml:space="preserve"> 2025, between (amongst others) (1) the Company, (2) Irwell Financial Services Midco 2 Limited, and (3) Santander UK plc (as the same may be amended, supplemented, extended, novated and/or restated from time to time).</w:t>
            </w:r>
          </w:p>
        </w:tc>
      </w:tr>
      <w:tr w:rsidR="00027251" w14:paraId="5BDE19CF" w14:textId="77777777" w:rsidTr="00D17B5C">
        <w:tc>
          <w:tcPr>
            <w:tcW w:w="3118" w:type="dxa"/>
          </w:tcPr>
          <w:p w14:paraId="76A767AE" w14:textId="4CD7A95B" w:rsidR="00027251" w:rsidRPr="00027251" w:rsidRDefault="00027251" w:rsidP="00D17B5C">
            <w:pPr>
              <w:rPr>
                <w:b/>
                <w:bCs/>
              </w:rPr>
            </w:pPr>
            <w:r w:rsidRPr="00027251">
              <w:rPr>
                <w:b/>
                <w:bCs/>
              </w:rPr>
              <w:t>Financ</w:t>
            </w:r>
            <w:r w:rsidR="00EB64CE">
              <w:rPr>
                <w:b/>
                <w:bCs/>
              </w:rPr>
              <w:t>e</w:t>
            </w:r>
            <w:r w:rsidRPr="00027251">
              <w:rPr>
                <w:b/>
                <w:bCs/>
              </w:rPr>
              <w:t xml:space="preserve"> Documents</w:t>
            </w:r>
          </w:p>
        </w:tc>
        <w:tc>
          <w:tcPr>
            <w:tcW w:w="5048" w:type="dxa"/>
          </w:tcPr>
          <w:p w14:paraId="0F416C22" w14:textId="0DF8F288" w:rsidR="00027251" w:rsidRDefault="00EB64CE" w:rsidP="00D17B5C">
            <w:pPr>
              <w:pStyle w:val="SHText1"/>
              <w:ind w:left="0"/>
            </w:pPr>
            <w:r>
              <w:rPr>
                <w:rFonts w:cs="Arial"/>
                <w:color w:val="000000"/>
              </w:rPr>
              <w:t>has the meaning given to that term in the</w:t>
            </w:r>
            <w:r w:rsidRPr="00027251">
              <w:t xml:space="preserve"> Facilit</w:t>
            </w:r>
            <w:r>
              <w:t>ies</w:t>
            </w:r>
            <w:r w:rsidRPr="00027251">
              <w:t xml:space="preserve"> Agreement</w:t>
            </w:r>
            <w:r>
              <w:t>.</w:t>
            </w:r>
          </w:p>
        </w:tc>
      </w:tr>
      <w:tr w:rsidR="00027251" w14:paraId="7D2F067B" w14:textId="77777777" w:rsidTr="00D17B5C">
        <w:tc>
          <w:tcPr>
            <w:tcW w:w="3118" w:type="dxa"/>
          </w:tcPr>
          <w:p w14:paraId="78A8F832" w14:textId="4D049601" w:rsidR="00027251" w:rsidRPr="00027251" w:rsidRDefault="00027251" w:rsidP="00D17B5C">
            <w:pPr>
              <w:rPr>
                <w:b/>
                <w:bCs/>
              </w:rPr>
            </w:pPr>
            <w:r w:rsidRPr="00027251">
              <w:rPr>
                <w:b/>
                <w:bCs/>
              </w:rPr>
              <w:t>Financing Event of Default</w:t>
            </w:r>
          </w:p>
        </w:tc>
        <w:tc>
          <w:tcPr>
            <w:tcW w:w="5048" w:type="dxa"/>
          </w:tcPr>
          <w:p w14:paraId="0546837D" w14:textId="42A662E0" w:rsidR="00027251" w:rsidRPr="00027251" w:rsidRDefault="00027251" w:rsidP="00D17B5C">
            <w:pPr>
              <w:pStyle w:val="SHText1"/>
              <w:ind w:left="0"/>
            </w:pPr>
            <w:r w:rsidRPr="00027251">
              <w:t>has the meaning given to</w:t>
            </w:r>
            <w:r>
              <w:t xml:space="preserve"> an</w:t>
            </w:r>
            <w:r w:rsidRPr="00027251">
              <w:t xml:space="preserve"> Event of Default in the Financ</w:t>
            </w:r>
            <w:r w:rsidR="00EB64CE">
              <w:t xml:space="preserve">e </w:t>
            </w:r>
            <w:r w:rsidRPr="00027251">
              <w:t>Documents, ignoring for these purposes any waiver given by any person or standstill</w:t>
            </w:r>
            <w:r>
              <w:t xml:space="preserve"> </w:t>
            </w:r>
            <w:r w:rsidRPr="00027251">
              <w:t xml:space="preserve">agreement or similar arrangement </w:t>
            </w:r>
            <w:proofErr w:type="gramStart"/>
            <w:r w:rsidRPr="00027251">
              <w:t>entered into</w:t>
            </w:r>
            <w:proofErr w:type="gramEnd"/>
            <w:r w:rsidRPr="00027251">
              <w:t xml:space="preserve"> with any person in respect of any such default.</w:t>
            </w:r>
          </w:p>
        </w:tc>
      </w:tr>
      <w:tr w:rsidR="00D17B5C" w14:paraId="09B4B081" w14:textId="77777777" w:rsidTr="00D17B5C">
        <w:tc>
          <w:tcPr>
            <w:tcW w:w="3118" w:type="dxa"/>
          </w:tcPr>
          <w:p w14:paraId="33A380B0" w14:textId="3BBF5E3A" w:rsidR="00D17B5C" w:rsidRDefault="00D17B5C" w:rsidP="00D17B5C">
            <w:pPr>
              <w:rPr>
                <w:b/>
              </w:rPr>
            </w:pPr>
            <w:r w:rsidRPr="002866BF">
              <w:rPr>
                <w:b/>
              </w:rPr>
              <w:t>Group</w:t>
            </w:r>
          </w:p>
        </w:tc>
        <w:tc>
          <w:tcPr>
            <w:tcW w:w="5048" w:type="dxa"/>
          </w:tcPr>
          <w:p w14:paraId="228CAC24" w14:textId="18B4E5CD" w:rsidR="00D17B5C" w:rsidRDefault="00817DC8" w:rsidP="00D17B5C">
            <w:pPr>
              <w:pStyle w:val="SHText1"/>
              <w:ind w:left="0"/>
            </w:pPr>
            <w:r>
              <w:t xml:space="preserve">the Parent and any undertaking which is a subsidiary undertaking of the Parent from time to time (and the </w:t>
            </w:r>
            <w:r>
              <w:lastRenderedPageBreak/>
              <w:t xml:space="preserve">expressions </w:t>
            </w:r>
            <w:r>
              <w:rPr>
                <w:b/>
              </w:rPr>
              <w:t>Group Company</w:t>
            </w:r>
            <w:r>
              <w:t xml:space="preserve"> and </w:t>
            </w:r>
            <w:r>
              <w:rPr>
                <w:b/>
              </w:rPr>
              <w:t>member of the Group</w:t>
            </w:r>
            <w:r>
              <w:t xml:space="preserve"> shall be construed accordingly).</w:t>
            </w:r>
          </w:p>
        </w:tc>
      </w:tr>
      <w:tr w:rsidR="00D17B5C" w14:paraId="46C5B767" w14:textId="77777777" w:rsidTr="00D17B5C">
        <w:tc>
          <w:tcPr>
            <w:tcW w:w="3118" w:type="dxa"/>
          </w:tcPr>
          <w:p w14:paraId="48201314" w14:textId="635BD960" w:rsidR="00D17B5C" w:rsidRPr="00994378" w:rsidRDefault="00D17B5C" w:rsidP="00D17B5C">
            <w:r w:rsidRPr="00994378">
              <w:rPr>
                <w:b/>
              </w:rPr>
              <w:lastRenderedPageBreak/>
              <w:t>Instrument</w:t>
            </w:r>
          </w:p>
        </w:tc>
        <w:tc>
          <w:tcPr>
            <w:tcW w:w="5048" w:type="dxa"/>
          </w:tcPr>
          <w:p w14:paraId="1188C3A1" w14:textId="42010C8C" w:rsidR="00D17B5C" w:rsidRPr="00994378" w:rsidRDefault="00D17B5C" w:rsidP="00D17B5C">
            <w:r w:rsidRPr="00994378">
              <w:t xml:space="preserve">this Instrument and the Schedules, including any </w:t>
            </w:r>
            <w:r>
              <w:t>i</w:t>
            </w:r>
            <w:r w:rsidRPr="00994378">
              <w:t>nstrument supplemental to this Instrument</w:t>
            </w:r>
            <w:r w:rsidR="00817DC8">
              <w:t>.</w:t>
            </w:r>
          </w:p>
        </w:tc>
      </w:tr>
      <w:tr w:rsidR="00D17B5C" w14:paraId="46AB8C15" w14:textId="77777777" w:rsidTr="00D17B5C">
        <w:tc>
          <w:tcPr>
            <w:tcW w:w="3118" w:type="dxa"/>
          </w:tcPr>
          <w:p w14:paraId="2A19C1F0" w14:textId="3BDF41C5" w:rsidR="00D17B5C" w:rsidRDefault="00D17B5C" w:rsidP="00D17B5C">
            <w:pPr>
              <w:rPr>
                <w:b/>
              </w:rPr>
            </w:pPr>
            <w:r>
              <w:rPr>
                <w:b/>
              </w:rPr>
              <w:t>Interest Ledger</w:t>
            </w:r>
          </w:p>
        </w:tc>
        <w:tc>
          <w:tcPr>
            <w:tcW w:w="5048" w:type="dxa"/>
          </w:tcPr>
          <w:p w14:paraId="3931CDA9" w14:textId="1D0B093A" w:rsidR="00D17B5C" w:rsidRPr="00D856D4" w:rsidRDefault="00D17B5C" w:rsidP="0075286A">
            <w:pPr>
              <w:tabs>
                <w:tab w:val="left" w:pos="1395"/>
              </w:tabs>
            </w:pPr>
            <w:r>
              <w:t xml:space="preserve">has the meaning given in clause </w:t>
            </w:r>
            <w:r>
              <w:rPr>
                <w:cs/>
              </w:rPr>
              <w:t>‎</w:t>
            </w:r>
            <w:r>
              <w:fldChar w:fldCharType="begin"/>
            </w:r>
            <w:r>
              <w:instrText xml:space="preserve"> </w:instrText>
            </w:r>
            <w:r>
              <w:rPr>
                <w:cs/>
              </w:rPr>
              <w:instrText>REF _Ref61951530 \r \h</w:instrText>
            </w:r>
            <w:r>
              <w:instrText xml:space="preserve">  \* MERGEFORMAT </w:instrText>
            </w:r>
            <w:r>
              <w:fldChar w:fldCharType="separate"/>
            </w:r>
            <w:r w:rsidR="00F763FD">
              <w:t>9.2</w:t>
            </w:r>
            <w:r>
              <w:fldChar w:fldCharType="end"/>
            </w:r>
            <w:r w:rsidR="00817DC8">
              <w:t>.</w:t>
            </w:r>
          </w:p>
        </w:tc>
      </w:tr>
      <w:tr w:rsidR="00D17B5C" w14:paraId="25D10402" w14:textId="77777777" w:rsidTr="00D17B5C">
        <w:tc>
          <w:tcPr>
            <w:tcW w:w="3118" w:type="dxa"/>
          </w:tcPr>
          <w:p w14:paraId="3E29EA9B" w14:textId="15A8CD10" w:rsidR="00D17B5C" w:rsidRPr="00D856D4" w:rsidRDefault="00D17B5C" w:rsidP="00D17B5C">
            <w:r w:rsidRPr="00D856D4">
              <w:rPr>
                <w:b/>
              </w:rPr>
              <w:t>Interest Rate</w:t>
            </w:r>
          </w:p>
        </w:tc>
        <w:tc>
          <w:tcPr>
            <w:tcW w:w="5048" w:type="dxa"/>
          </w:tcPr>
          <w:p w14:paraId="691A0224" w14:textId="5A73AFC2" w:rsidR="00D17B5C" w:rsidRDefault="00D17B5C" w:rsidP="0075286A">
            <w:r>
              <w:t>such rate as the parties may agree from time to time</w:t>
            </w:r>
            <w:r w:rsidR="00817DC8">
              <w:t>.</w:t>
            </w:r>
          </w:p>
        </w:tc>
      </w:tr>
      <w:tr w:rsidR="00D17B5C" w14:paraId="2FFF7527" w14:textId="77777777" w:rsidTr="00D17B5C">
        <w:tc>
          <w:tcPr>
            <w:tcW w:w="3118" w:type="dxa"/>
          </w:tcPr>
          <w:p w14:paraId="5CBB8031" w14:textId="35582190" w:rsidR="00D17B5C" w:rsidRPr="00461A47" w:rsidRDefault="00D17B5C" w:rsidP="00D17B5C">
            <w:pPr>
              <w:jc w:val="left"/>
            </w:pPr>
            <w:r w:rsidRPr="00461A47">
              <w:rPr>
                <w:b/>
              </w:rPr>
              <w:t>Noteholder</w:t>
            </w:r>
          </w:p>
        </w:tc>
        <w:tc>
          <w:tcPr>
            <w:tcW w:w="5048" w:type="dxa"/>
          </w:tcPr>
          <w:p w14:paraId="2031C280" w14:textId="4E7EA892" w:rsidR="00D17B5C" w:rsidRPr="00461A47" w:rsidRDefault="00D17B5C" w:rsidP="0075286A">
            <w:r w:rsidRPr="00461A47">
              <w:t xml:space="preserve">a person whose name is entered in the Register as </w:t>
            </w:r>
            <w:r w:rsidR="00817DC8">
              <w:t xml:space="preserve">a </w:t>
            </w:r>
            <w:r w:rsidRPr="00461A47">
              <w:t xml:space="preserve">holder of </w:t>
            </w:r>
            <w:r w:rsidR="00817DC8">
              <w:t>the</w:t>
            </w:r>
            <w:r w:rsidRPr="00461A47">
              <w:t xml:space="preserve"> Note</w:t>
            </w:r>
            <w:r w:rsidR="00817DC8">
              <w:t>s.</w:t>
            </w:r>
          </w:p>
        </w:tc>
      </w:tr>
      <w:tr w:rsidR="00D17B5C" w14:paraId="213C9BB1" w14:textId="77777777" w:rsidTr="008977D7">
        <w:trPr>
          <w:trHeight w:val="675"/>
        </w:trPr>
        <w:tc>
          <w:tcPr>
            <w:tcW w:w="3118" w:type="dxa"/>
          </w:tcPr>
          <w:p w14:paraId="763E2C09" w14:textId="24E4C3ED" w:rsidR="00D17B5C" w:rsidRPr="00466E48" w:rsidRDefault="00D17B5C" w:rsidP="00D17B5C">
            <w:pPr>
              <w:jc w:val="left"/>
            </w:pPr>
            <w:r w:rsidRPr="00466E48">
              <w:rPr>
                <w:b/>
              </w:rPr>
              <w:t>Noteholder</w:t>
            </w:r>
            <w:r>
              <w:rPr>
                <w:b/>
              </w:rPr>
              <w:t xml:space="preserve"> Majority</w:t>
            </w:r>
            <w:r w:rsidRPr="00466E48">
              <w:rPr>
                <w:b/>
              </w:rPr>
              <w:t xml:space="preserve"> Consent</w:t>
            </w:r>
          </w:p>
        </w:tc>
        <w:tc>
          <w:tcPr>
            <w:tcW w:w="5048" w:type="dxa"/>
          </w:tcPr>
          <w:p w14:paraId="4A2C516D" w14:textId="3B26EA1F" w:rsidR="00D17B5C" w:rsidRPr="00466E48" w:rsidRDefault="00D17B5C" w:rsidP="0075286A">
            <w:r w:rsidRPr="00470F6A">
              <w:t>consent in writing from</w:t>
            </w:r>
            <w:r w:rsidR="00B65875">
              <w:t xml:space="preserve"> </w:t>
            </w:r>
            <w:r>
              <w:t xml:space="preserve">those </w:t>
            </w:r>
            <w:proofErr w:type="gramStart"/>
            <w:r>
              <w:t>persons</w:t>
            </w:r>
            <w:proofErr w:type="gramEnd"/>
            <w:r>
              <w:t xml:space="preserve"> together holding more than 50</w:t>
            </w:r>
            <w:r w:rsidRPr="00F85F38">
              <w:t>%</w:t>
            </w:r>
            <w:r>
              <w:t xml:space="preserve"> of the principal amount of the Notes outstanding at that time</w:t>
            </w:r>
            <w:r w:rsidR="0075286A">
              <w:t xml:space="preserve"> (the </w:t>
            </w:r>
            <w:r w:rsidR="0075286A" w:rsidRPr="00466E48">
              <w:rPr>
                <w:b/>
              </w:rPr>
              <w:t>Noteholder</w:t>
            </w:r>
            <w:r w:rsidR="0075286A">
              <w:rPr>
                <w:b/>
              </w:rPr>
              <w:t xml:space="preserve"> Majority</w:t>
            </w:r>
            <w:r w:rsidR="0075286A">
              <w:t>)</w:t>
            </w:r>
            <w:r w:rsidR="00817DC8">
              <w:t>.</w:t>
            </w:r>
          </w:p>
        </w:tc>
      </w:tr>
      <w:tr w:rsidR="00D17B5C" w14:paraId="65E8A7C2" w14:textId="77777777" w:rsidTr="00D17B5C">
        <w:tc>
          <w:tcPr>
            <w:tcW w:w="3118" w:type="dxa"/>
          </w:tcPr>
          <w:p w14:paraId="2D2D87A7" w14:textId="019AB312" w:rsidR="00D17B5C" w:rsidRPr="00956AD5" w:rsidRDefault="00D17B5C" w:rsidP="00D17B5C">
            <w:pPr>
              <w:jc w:val="left"/>
            </w:pPr>
            <w:r w:rsidRPr="00956AD5">
              <w:rPr>
                <w:b/>
              </w:rPr>
              <w:t>Notes</w:t>
            </w:r>
          </w:p>
        </w:tc>
        <w:tc>
          <w:tcPr>
            <w:tcW w:w="5048" w:type="dxa"/>
          </w:tcPr>
          <w:p w14:paraId="46B9EDE8" w14:textId="5436828B" w:rsidR="00D17B5C" w:rsidRPr="00956AD5" w:rsidRDefault="00D17B5C" w:rsidP="0075286A">
            <w:r w:rsidRPr="008E3775">
              <w:t xml:space="preserve">the </w:t>
            </w:r>
            <w:r w:rsidRPr="00932843">
              <w:t>£</w:t>
            </w:r>
            <w:r w:rsidRPr="00932843">
              <w:rPr>
                <w:highlight w:val="yellow"/>
              </w:rPr>
              <w:t>[●]</w:t>
            </w:r>
            <w:r w:rsidRPr="00932843">
              <w:t xml:space="preserve"> Bidco Rollover Loan Notes </w:t>
            </w:r>
            <w:r w:rsidR="008977D7">
              <w:t>2045</w:t>
            </w:r>
            <w:r>
              <w:t xml:space="preserve"> </w:t>
            </w:r>
            <w:r w:rsidRPr="008E3775">
              <w:t xml:space="preserve">constituted by this Instrument or, </w:t>
            </w:r>
            <w:proofErr w:type="gramStart"/>
            <w:r w:rsidRPr="008E3775">
              <w:t>as the case may be</w:t>
            </w:r>
            <w:r>
              <w:t xml:space="preserve"> </w:t>
            </w:r>
            <w:r w:rsidRPr="008E3775">
              <w:t>the</w:t>
            </w:r>
            <w:proofErr w:type="gramEnd"/>
            <w:r w:rsidRPr="008E3775">
              <w:t xml:space="preserve"> principal amounts represented by them and for the time being issued and outstanding</w:t>
            </w:r>
            <w:r w:rsidR="00817DC8">
              <w:t>.</w:t>
            </w:r>
          </w:p>
        </w:tc>
      </w:tr>
      <w:tr w:rsidR="00817DC8" w14:paraId="75E8026D" w14:textId="77777777" w:rsidTr="00D17B5C">
        <w:tc>
          <w:tcPr>
            <w:tcW w:w="3118" w:type="dxa"/>
          </w:tcPr>
          <w:p w14:paraId="278C36D5" w14:textId="3BD9F86F" w:rsidR="00817DC8" w:rsidRDefault="00817DC8" w:rsidP="00D17B5C">
            <w:pPr>
              <w:jc w:val="left"/>
              <w:rPr>
                <w:b/>
              </w:rPr>
            </w:pPr>
            <w:r>
              <w:rPr>
                <w:b/>
              </w:rPr>
              <w:t>Parent</w:t>
            </w:r>
          </w:p>
        </w:tc>
        <w:tc>
          <w:tcPr>
            <w:tcW w:w="5048" w:type="dxa"/>
          </w:tcPr>
          <w:p w14:paraId="49204446" w14:textId="27FD2B67" w:rsidR="00817DC8" w:rsidRDefault="00817DC8" w:rsidP="0075286A">
            <w:r w:rsidRPr="00BD7F31">
              <w:rPr>
                <w:rFonts w:cs="Arial"/>
              </w:rPr>
              <w:t>Irwell Financial Services Holdco Limited</w:t>
            </w:r>
            <w:r w:rsidR="00A211D4">
              <w:rPr>
                <w:rFonts w:cs="Arial"/>
              </w:rPr>
              <w:t>.</w:t>
            </w:r>
          </w:p>
        </w:tc>
      </w:tr>
      <w:tr w:rsidR="00D17B5C" w14:paraId="6139CDA3" w14:textId="77777777" w:rsidTr="00D17B5C">
        <w:tc>
          <w:tcPr>
            <w:tcW w:w="3118" w:type="dxa"/>
          </w:tcPr>
          <w:p w14:paraId="2978AC72" w14:textId="3F417A4C" w:rsidR="00D17B5C" w:rsidRDefault="00D17B5C" w:rsidP="00D17B5C">
            <w:pPr>
              <w:jc w:val="left"/>
              <w:rPr>
                <w:b/>
              </w:rPr>
            </w:pPr>
            <w:r>
              <w:rPr>
                <w:b/>
              </w:rPr>
              <w:t>Principal Ledger</w:t>
            </w:r>
          </w:p>
        </w:tc>
        <w:tc>
          <w:tcPr>
            <w:tcW w:w="5048" w:type="dxa"/>
          </w:tcPr>
          <w:p w14:paraId="157C6BA1" w14:textId="4D020402" w:rsidR="00D17B5C" w:rsidRDefault="00D17B5C" w:rsidP="0075286A">
            <w:r>
              <w:t xml:space="preserve">has the meaning given in clause </w:t>
            </w:r>
            <w:r>
              <w:rPr>
                <w:cs/>
              </w:rPr>
              <w:fldChar w:fldCharType="begin"/>
            </w:r>
            <w:r>
              <w:instrText xml:space="preserve"> REF _Ref61951530 \r \h  \* MERGEFORMAT </w:instrText>
            </w:r>
            <w:r>
              <w:rPr>
                <w:cs/>
              </w:rPr>
            </w:r>
            <w:r>
              <w:rPr>
                <w:cs/>
              </w:rPr>
              <w:fldChar w:fldCharType="separate"/>
            </w:r>
            <w:r w:rsidR="00F763FD">
              <w:t>9.2</w:t>
            </w:r>
            <w:r>
              <w:rPr>
                <w:cs/>
              </w:rPr>
              <w:fldChar w:fldCharType="end"/>
            </w:r>
            <w:r w:rsidR="00817DC8">
              <w:rPr>
                <w:cs/>
              </w:rPr>
              <w:t>.</w:t>
            </w:r>
          </w:p>
        </w:tc>
      </w:tr>
      <w:tr w:rsidR="00D17B5C" w14:paraId="7BD33A9B" w14:textId="77777777" w:rsidTr="00D17B5C">
        <w:tc>
          <w:tcPr>
            <w:tcW w:w="3118" w:type="dxa"/>
          </w:tcPr>
          <w:p w14:paraId="0192D15E" w14:textId="142B8847" w:rsidR="00D17B5C" w:rsidRPr="00E427FA" w:rsidRDefault="00D17B5C" w:rsidP="00D17B5C">
            <w:pPr>
              <w:jc w:val="left"/>
            </w:pPr>
            <w:r w:rsidRPr="00E427FA">
              <w:rPr>
                <w:b/>
              </w:rPr>
              <w:t>Register</w:t>
            </w:r>
          </w:p>
        </w:tc>
        <w:tc>
          <w:tcPr>
            <w:tcW w:w="5048" w:type="dxa"/>
          </w:tcPr>
          <w:p w14:paraId="7876ACE1" w14:textId="531932B5" w:rsidR="00D17B5C" w:rsidRPr="00E427FA" w:rsidRDefault="00D17B5C" w:rsidP="0075286A">
            <w:r w:rsidRPr="00E427FA">
              <w:t xml:space="preserve">the register of holders of the Notes referred to in </w:t>
            </w:r>
            <w:r>
              <w:t xml:space="preserve">clause </w:t>
            </w:r>
            <w:r>
              <w:fldChar w:fldCharType="begin"/>
            </w:r>
            <w:r>
              <w:instrText xml:space="preserve"> REF _a871fd8e511004fd9b517e2a8ec2ce3a1 \w \h  \* MERGEFORMAT </w:instrText>
            </w:r>
            <w:r>
              <w:fldChar w:fldCharType="separate"/>
            </w:r>
            <w:r w:rsidR="00F763FD">
              <w:t>9</w:t>
            </w:r>
            <w:r>
              <w:fldChar w:fldCharType="end"/>
            </w:r>
            <w:r>
              <w:t xml:space="preserve"> </w:t>
            </w:r>
            <w:r w:rsidRPr="00E427FA">
              <w:t>and Schedule 3</w:t>
            </w:r>
            <w:r>
              <w:t>.</w:t>
            </w:r>
          </w:p>
        </w:tc>
      </w:tr>
    </w:tbl>
    <w:p w14:paraId="55BB3D8B" w14:textId="3F37225A" w:rsidR="00817DC8" w:rsidRDefault="00817DC8" w:rsidP="00817DC8">
      <w:pPr>
        <w:pStyle w:val="SHLevel2"/>
        <w:tabs>
          <w:tab w:val="left" w:pos="964"/>
        </w:tabs>
      </w:pPr>
      <w:r>
        <w:t>Any</w:t>
      </w:r>
      <w:r w:rsidRPr="00817DC8">
        <w:rPr>
          <w:spacing w:val="-5"/>
        </w:rPr>
        <w:t xml:space="preserve"> </w:t>
      </w:r>
      <w:r>
        <w:t>reference</w:t>
      </w:r>
      <w:r w:rsidRPr="00817DC8">
        <w:rPr>
          <w:spacing w:val="-5"/>
        </w:rPr>
        <w:t xml:space="preserve"> </w:t>
      </w:r>
      <w:r>
        <w:t>in</w:t>
      </w:r>
      <w:r w:rsidRPr="00817DC8">
        <w:rPr>
          <w:spacing w:val="-4"/>
        </w:rPr>
        <w:t xml:space="preserve"> </w:t>
      </w:r>
      <w:r>
        <w:t>this</w:t>
      </w:r>
      <w:r w:rsidRPr="00817DC8">
        <w:rPr>
          <w:spacing w:val="-5"/>
        </w:rPr>
        <w:t xml:space="preserve"> </w:t>
      </w:r>
      <w:r w:rsidR="00B65875">
        <w:rPr>
          <w:spacing w:val="-5"/>
        </w:rPr>
        <w:t>I</w:t>
      </w:r>
      <w:r>
        <w:t>nstrument</w:t>
      </w:r>
      <w:r w:rsidRPr="00817DC8">
        <w:rPr>
          <w:spacing w:val="-3"/>
        </w:rPr>
        <w:t xml:space="preserve"> </w:t>
      </w:r>
      <w:r w:rsidRPr="00817DC8">
        <w:rPr>
          <w:spacing w:val="-5"/>
        </w:rPr>
        <w:t>to:</w:t>
      </w:r>
    </w:p>
    <w:p w14:paraId="0B34EC2B" w14:textId="3C6D6BF3" w:rsidR="00817DC8" w:rsidRDefault="00817DC8" w:rsidP="00817DC8">
      <w:pPr>
        <w:pStyle w:val="SHLevel3"/>
      </w:pPr>
      <w:r w:rsidRPr="00B65875">
        <w:rPr>
          <w:bCs/>
        </w:rPr>
        <w:t>this</w:t>
      </w:r>
      <w:r>
        <w:rPr>
          <w:b/>
        </w:rPr>
        <w:t xml:space="preserve"> </w:t>
      </w:r>
      <w:r w:rsidR="00B65875">
        <w:rPr>
          <w:b/>
        </w:rPr>
        <w:t>I</w:t>
      </w:r>
      <w:r>
        <w:rPr>
          <w:b/>
        </w:rPr>
        <w:t>nstrument</w:t>
      </w:r>
      <w:r>
        <w:t xml:space="preserve"> or to any other instrument, agreement or document shall, unless the context otherwise requires, be construed as reference to this </w:t>
      </w:r>
      <w:r w:rsidR="00B65875">
        <w:t>I</w:t>
      </w:r>
      <w:r>
        <w:t>nstrument or such other instrument, agreement or document as the same may from time to time be amended, varied, supplemented or novated;</w:t>
      </w:r>
    </w:p>
    <w:p w14:paraId="0854EBF7" w14:textId="6E7352AE" w:rsidR="00817DC8" w:rsidRDefault="00817DC8" w:rsidP="00817DC8">
      <w:pPr>
        <w:pStyle w:val="SHLevel3"/>
      </w:pPr>
      <w:r>
        <w:t>the</w:t>
      </w:r>
      <w:r>
        <w:rPr>
          <w:spacing w:val="-5"/>
        </w:rPr>
        <w:t xml:space="preserve"> </w:t>
      </w:r>
      <w:r>
        <w:rPr>
          <w:b/>
        </w:rPr>
        <w:t>assets</w:t>
      </w:r>
      <w:r>
        <w:rPr>
          <w:spacing w:val="-4"/>
        </w:rPr>
        <w:t xml:space="preserve"> </w:t>
      </w:r>
      <w:r>
        <w:t>of</w:t>
      </w:r>
      <w:r>
        <w:rPr>
          <w:spacing w:val="-5"/>
        </w:rPr>
        <w:t xml:space="preserve"> </w:t>
      </w:r>
      <w:r>
        <w:t>any</w:t>
      </w:r>
      <w:r>
        <w:rPr>
          <w:spacing w:val="-5"/>
        </w:rPr>
        <w:t xml:space="preserve"> </w:t>
      </w:r>
      <w:r>
        <w:t>person</w:t>
      </w:r>
      <w:r>
        <w:rPr>
          <w:spacing w:val="-5"/>
        </w:rPr>
        <w:t xml:space="preserve"> </w:t>
      </w:r>
      <w:r>
        <w:t>shall</w:t>
      </w:r>
      <w:r>
        <w:rPr>
          <w:spacing w:val="-5"/>
        </w:rPr>
        <w:t xml:space="preserve"> </w:t>
      </w:r>
      <w:r>
        <w:t>be</w:t>
      </w:r>
      <w:r>
        <w:rPr>
          <w:spacing w:val="-5"/>
        </w:rPr>
        <w:t xml:space="preserve"> </w:t>
      </w:r>
      <w:r>
        <w:t>construed</w:t>
      </w:r>
      <w:r>
        <w:rPr>
          <w:spacing w:val="-4"/>
        </w:rPr>
        <w:t xml:space="preserve"> </w:t>
      </w:r>
      <w:r>
        <w:t>as</w:t>
      </w:r>
      <w:r>
        <w:rPr>
          <w:spacing w:val="-5"/>
        </w:rPr>
        <w:t xml:space="preserve"> </w:t>
      </w:r>
      <w:r>
        <w:t>a</w:t>
      </w:r>
      <w:r>
        <w:rPr>
          <w:spacing w:val="-5"/>
        </w:rPr>
        <w:t xml:space="preserve"> </w:t>
      </w:r>
      <w:r>
        <w:t>reference</w:t>
      </w:r>
      <w:r>
        <w:rPr>
          <w:spacing w:val="-4"/>
        </w:rPr>
        <w:t xml:space="preserve"> </w:t>
      </w:r>
      <w:r>
        <w:t>to</w:t>
      </w:r>
      <w:r>
        <w:rPr>
          <w:spacing w:val="-5"/>
        </w:rPr>
        <w:t xml:space="preserve"> </w:t>
      </w:r>
      <w:r>
        <w:t>all</w:t>
      </w:r>
      <w:r>
        <w:rPr>
          <w:spacing w:val="-5"/>
        </w:rPr>
        <w:t xml:space="preserve"> </w:t>
      </w:r>
      <w:r>
        <w:t>or</w:t>
      </w:r>
      <w:r>
        <w:rPr>
          <w:spacing w:val="-5"/>
        </w:rPr>
        <w:t xml:space="preserve"> </w:t>
      </w:r>
      <w:r>
        <w:t>any</w:t>
      </w:r>
      <w:r>
        <w:rPr>
          <w:spacing w:val="-5"/>
        </w:rPr>
        <w:t xml:space="preserve"> </w:t>
      </w:r>
      <w:r>
        <w:t>part of</w:t>
      </w:r>
      <w:r>
        <w:rPr>
          <w:spacing w:val="-10"/>
        </w:rPr>
        <w:t xml:space="preserve"> </w:t>
      </w:r>
      <w:r>
        <w:t>its</w:t>
      </w:r>
      <w:r>
        <w:rPr>
          <w:spacing w:val="-10"/>
        </w:rPr>
        <w:t xml:space="preserve"> </w:t>
      </w:r>
      <w:r>
        <w:t>business,</w:t>
      </w:r>
      <w:r>
        <w:rPr>
          <w:spacing w:val="-9"/>
        </w:rPr>
        <w:t xml:space="preserve"> </w:t>
      </w:r>
      <w:r>
        <w:t>undertaking,</w:t>
      </w:r>
      <w:r>
        <w:rPr>
          <w:spacing w:val="-9"/>
        </w:rPr>
        <w:t xml:space="preserve"> </w:t>
      </w:r>
      <w:r>
        <w:t>property,</w:t>
      </w:r>
      <w:r>
        <w:rPr>
          <w:spacing w:val="-9"/>
        </w:rPr>
        <w:t xml:space="preserve"> </w:t>
      </w:r>
      <w:r>
        <w:t>assets,</w:t>
      </w:r>
      <w:r>
        <w:rPr>
          <w:spacing w:val="-9"/>
        </w:rPr>
        <w:t xml:space="preserve"> </w:t>
      </w:r>
      <w:r>
        <w:t>revenues</w:t>
      </w:r>
      <w:r>
        <w:rPr>
          <w:spacing w:val="-10"/>
        </w:rPr>
        <w:t xml:space="preserve"> </w:t>
      </w:r>
      <w:r>
        <w:t>(including</w:t>
      </w:r>
      <w:r>
        <w:rPr>
          <w:spacing w:val="-9"/>
        </w:rPr>
        <w:t xml:space="preserve"> </w:t>
      </w:r>
      <w:r>
        <w:t>any</w:t>
      </w:r>
      <w:r>
        <w:rPr>
          <w:spacing w:val="-10"/>
        </w:rPr>
        <w:t xml:space="preserve"> </w:t>
      </w:r>
      <w:r>
        <w:t>right</w:t>
      </w:r>
      <w:r>
        <w:rPr>
          <w:spacing w:val="-9"/>
        </w:rPr>
        <w:t xml:space="preserve"> </w:t>
      </w:r>
      <w:r>
        <w:t>to receive revenues) and uncalled capital;</w:t>
      </w:r>
    </w:p>
    <w:p w14:paraId="3CED1B01" w14:textId="4AE62EEA" w:rsidR="00817DC8" w:rsidRDefault="00817DC8" w:rsidP="00817DC8">
      <w:pPr>
        <w:pStyle w:val="SHLevel3"/>
      </w:pPr>
      <w:r>
        <w:t>a</w:t>
      </w:r>
      <w:r>
        <w:rPr>
          <w:spacing w:val="-6"/>
        </w:rPr>
        <w:t xml:space="preserve"> </w:t>
      </w:r>
      <w:r>
        <w:rPr>
          <w:b/>
        </w:rPr>
        <w:t>security</w:t>
      </w:r>
      <w:r>
        <w:rPr>
          <w:b/>
          <w:spacing w:val="-5"/>
        </w:rPr>
        <w:t xml:space="preserve"> </w:t>
      </w:r>
      <w:r>
        <w:rPr>
          <w:b/>
        </w:rPr>
        <w:t>interest</w:t>
      </w:r>
      <w:r>
        <w:rPr>
          <w:spacing w:val="-4"/>
        </w:rPr>
        <w:t xml:space="preserve"> </w:t>
      </w:r>
      <w:r>
        <w:t>shall</w:t>
      </w:r>
      <w:r>
        <w:rPr>
          <w:spacing w:val="-5"/>
        </w:rPr>
        <w:t xml:space="preserve"> </w:t>
      </w:r>
      <w:r>
        <w:t>be</w:t>
      </w:r>
      <w:r>
        <w:rPr>
          <w:spacing w:val="-5"/>
        </w:rPr>
        <w:t xml:space="preserve"> </w:t>
      </w:r>
      <w:r>
        <w:t>construed</w:t>
      </w:r>
      <w:r>
        <w:rPr>
          <w:spacing w:val="-5"/>
        </w:rPr>
        <w:t xml:space="preserve"> </w:t>
      </w:r>
      <w:r>
        <w:t>as</w:t>
      </w:r>
      <w:r>
        <w:rPr>
          <w:spacing w:val="-5"/>
        </w:rPr>
        <w:t xml:space="preserve"> </w:t>
      </w:r>
      <w:r>
        <w:t>a</w:t>
      </w:r>
      <w:r>
        <w:rPr>
          <w:spacing w:val="-6"/>
        </w:rPr>
        <w:t xml:space="preserve"> </w:t>
      </w:r>
      <w:r>
        <w:t>reference</w:t>
      </w:r>
      <w:r>
        <w:rPr>
          <w:spacing w:val="-5"/>
        </w:rPr>
        <w:t xml:space="preserve"> </w:t>
      </w:r>
      <w:r>
        <w:t>to</w:t>
      </w:r>
      <w:r>
        <w:rPr>
          <w:spacing w:val="-5"/>
        </w:rPr>
        <w:t xml:space="preserve"> </w:t>
      </w:r>
      <w:r>
        <w:t>a</w:t>
      </w:r>
      <w:r>
        <w:rPr>
          <w:spacing w:val="-6"/>
        </w:rPr>
        <w:t xml:space="preserve"> </w:t>
      </w:r>
      <w:r>
        <w:t>mortgage,</w:t>
      </w:r>
      <w:r>
        <w:rPr>
          <w:spacing w:val="-5"/>
        </w:rPr>
        <w:t xml:space="preserve"> </w:t>
      </w:r>
      <w:r>
        <w:t>charge, assignment, pledge, lien (save as arising in the ordinary course of business), hypothecation, right of set-off, preferential right (save as arising under the general law for the protection of certain classes of creditors) or trust arrangement</w:t>
      </w:r>
      <w:r>
        <w:rPr>
          <w:spacing w:val="-1"/>
        </w:rPr>
        <w:t xml:space="preserve"> </w:t>
      </w:r>
      <w:r>
        <w:t>for</w:t>
      </w:r>
      <w:r>
        <w:rPr>
          <w:spacing w:val="-3"/>
        </w:rPr>
        <w:t xml:space="preserve"> </w:t>
      </w:r>
      <w:r>
        <w:t>the</w:t>
      </w:r>
      <w:r>
        <w:rPr>
          <w:spacing w:val="-3"/>
        </w:rPr>
        <w:t xml:space="preserve"> </w:t>
      </w:r>
      <w:r>
        <w:t>purpose</w:t>
      </w:r>
      <w:r>
        <w:rPr>
          <w:spacing w:val="-2"/>
        </w:rPr>
        <w:t xml:space="preserve"> </w:t>
      </w:r>
      <w:r>
        <w:t>of</w:t>
      </w:r>
      <w:r>
        <w:rPr>
          <w:spacing w:val="-3"/>
        </w:rPr>
        <w:t xml:space="preserve"> </w:t>
      </w:r>
      <w:r>
        <w:t>and</w:t>
      </w:r>
      <w:r>
        <w:rPr>
          <w:spacing w:val="-3"/>
        </w:rPr>
        <w:t xml:space="preserve"> </w:t>
      </w:r>
      <w:r>
        <w:t>having</w:t>
      </w:r>
      <w:r>
        <w:rPr>
          <w:spacing w:val="-2"/>
        </w:rPr>
        <w:t xml:space="preserve"> </w:t>
      </w:r>
      <w:r>
        <w:t>a</w:t>
      </w:r>
      <w:r>
        <w:rPr>
          <w:spacing w:val="-3"/>
        </w:rPr>
        <w:t xml:space="preserve"> </w:t>
      </w:r>
      <w:r>
        <w:t>similar</w:t>
      </w:r>
      <w:r>
        <w:rPr>
          <w:spacing w:val="-2"/>
        </w:rPr>
        <w:t xml:space="preserve"> </w:t>
      </w:r>
      <w:r>
        <w:t>effect</w:t>
      </w:r>
      <w:r>
        <w:rPr>
          <w:spacing w:val="-2"/>
        </w:rPr>
        <w:t xml:space="preserve"> </w:t>
      </w:r>
      <w:r>
        <w:t>to</w:t>
      </w:r>
      <w:r>
        <w:rPr>
          <w:spacing w:val="-3"/>
        </w:rPr>
        <w:t xml:space="preserve"> </w:t>
      </w:r>
      <w:r>
        <w:t>the</w:t>
      </w:r>
      <w:r>
        <w:rPr>
          <w:spacing w:val="-3"/>
        </w:rPr>
        <w:t xml:space="preserve"> </w:t>
      </w:r>
      <w:r>
        <w:t>granting</w:t>
      </w:r>
      <w:r>
        <w:rPr>
          <w:spacing w:val="-2"/>
        </w:rPr>
        <w:t xml:space="preserve"> </w:t>
      </w:r>
      <w:r>
        <w:t>of security, or other security interest of any kind;</w:t>
      </w:r>
    </w:p>
    <w:p w14:paraId="6F31B8A5" w14:textId="51F9234E" w:rsidR="00817DC8" w:rsidRDefault="00817DC8" w:rsidP="00817DC8">
      <w:pPr>
        <w:pStyle w:val="SHLevel3"/>
      </w:pPr>
      <w:r>
        <w:t>a</w:t>
      </w:r>
      <w:r>
        <w:rPr>
          <w:spacing w:val="-8"/>
        </w:rPr>
        <w:t xml:space="preserve"> </w:t>
      </w:r>
      <w:r>
        <w:rPr>
          <w:b/>
        </w:rPr>
        <w:t>guarantee</w:t>
      </w:r>
      <w:r>
        <w:rPr>
          <w:spacing w:val="-7"/>
        </w:rPr>
        <w:t xml:space="preserve"> </w:t>
      </w:r>
      <w:r>
        <w:t>also</w:t>
      </w:r>
      <w:r>
        <w:rPr>
          <w:spacing w:val="-8"/>
        </w:rPr>
        <w:t xml:space="preserve"> </w:t>
      </w:r>
      <w:r>
        <w:t>includes</w:t>
      </w:r>
      <w:r>
        <w:rPr>
          <w:spacing w:val="-8"/>
        </w:rPr>
        <w:t xml:space="preserve"> </w:t>
      </w:r>
      <w:r>
        <w:t>an</w:t>
      </w:r>
      <w:r>
        <w:rPr>
          <w:spacing w:val="-8"/>
        </w:rPr>
        <w:t xml:space="preserve"> </w:t>
      </w:r>
      <w:r>
        <w:t>indemnity</w:t>
      </w:r>
      <w:r>
        <w:rPr>
          <w:spacing w:val="-7"/>
        </w:rPr>
        <w:t xml:space="preserve"> </w:t>
      </w:r>
      <w:r>
        <w:t>and</w:t>
      </w:r>
      <w:r>
        <w:rPr>
          <w:spacing w:val="-8"/>
        </w:rPr>
        <w:t xml:space="preserve"> </w:t>
      </w:r>
      <w:r>
        <w:t>any</w:t>
      </w:r>
      <w:r>
        <w:rPr>
          <w:spacing w:val="-8"/>
        </w:rPr>
        <w:t xml:space="preserve"> </w:t>
      </w:r>
      <w:r>
        <w:t>other</w:t>
      </w:r>
      <w:r>
        <w:rPr>
          <w:spacing w:val="-7"/>
        </w:rPr>
        <w:t xml:space="preserve"> </w:t>
      </w:r>
      <w:r>
        <w:t>obligation</w:t>
      </w:r>
      <w:r>
        <w:rPr>
          <w:spacing w:val="-7"/>
        </w:rPr>
        <w:t xml:space="preserve"> </w:t>
      </w:r>
      <w:r>
        <w:t>(whatever called) of any person to pay, purchase, provide funds (whether by the advance</w:t>
      </w:r>
      <w:r>
        <w:rPr>
          <w:spacing w:val="-8"/>
        </w:rPr>
        <w:t xml:space="preserve"> </w:t>
      </w:r>
      <w:r>
        <w:t>of</w:t>
      </w:r>
      <w:r>
        <w:rPr>
          <w:spacing w:val="-8"/>
        </w:rPr>
        <w:t xml:space="preserve"> </w:t>
      </w:r>
      <w:r>
        <w:t>money,</w:t>
      </w:r>
      <w:r>
        <w:rPr>
          <w:spacing w:val="-8"/>
        </w:rPr>
        <w:t xml:space="preserve"> </w:t>
      </w:r>
      <w:r>
        <w:t>the</w:t>
      </w:r>
      <w:r>
        <w:rPr>
          <w:spacing w:val="-8"/>
        </w:rPr>
        <w:t xml:space="preserve"> </w:t>
      </w:r>
      <w:r>
        <w:t>purchase</w:t>
      </w:r>
      <w:r>
        <w:rPr>
          <w:spacing w:val="-7"/>
        </w:rPr>
        <w:t xml:space="preserve"> </w:t>
      </w:r>
      <w:r>
        <w:t>or</w:t>
      </w:r>
      <w:r>
        <w:rPr>
          <w:spacing w:val="-8"/>
        </w:rPr>
        <w:t xml:space="preserve"> </w:t>
      </w:r>
      <w:r>
        <w:t>subscription</w:t>
      </w:r>
      <w:r>
        <w:rPr>
          <w:spacing w:val="-7"/>
        </w:rPr>
        <w:t xml:space="preserve"> </w:t>
      </w:r>
      <w:r>
        <w:t>of</w:t>
      </w:r>
      <w:r>
        <w:rPr>
          <w:spacing w:val="-8"/>
        </w:rPr>
        <w:t xml:space="preserve"> </w:t>
      </w:r>
      <w:r>
        <w:t>shares</w:t>
      </w:r>
      <w:r>
        <w:rPr>
          <w:spacing w:val="-8"/>
        </w:rPr>
        <w:t xml:space="preserve"> </w:t>
      </w:r>
      <w:r>
        <w:t>or</w:t>
      </w:r>
      <w:r>
        <w:rPr>
          <w:spacing w:val="-8"/>
        </w:rPr>
        <w:t xml:space="preserve"> </w:t>
      </w:r>
      <w:r>
        <w:t>other</w:t>
      </w:r>
      <w:r>
        <w:rPr>
          <w:spacing w:val="-8"/>
        </w:rPr>
        <w:t xml:space="preserve"> </w:t>
      </w:r>
      <w:r>
        <w:t>securities, the purchase of assets or services, or otherwise) for the payment of, indemnify against the consequences of default of, or otherwise be responsible</w:t>
      </w:r>
      <w:r>
        <w:rPr>
          <w:spacing w:val="-13"/>
        </w:rPr>
        <w:t xml:space="preserve"> </w:t>
      </w:r>
      <w:r>
        <w:t>for</w:t>
      </w:r>
      <w:r>
        <w:rPr>
          <w:spacing w:val="-12"/>
        </w:rPr>
        <w:t xml:space="preserve"> </w:t>
      </w:r>
      <w:r>
        <w:t>any</w:t>
      </w:r>
      <w:r>
        <w:rPr>
          <w:spacing w:val="-13"/>
        </w:rPr>
        <w:t xml:space="preserve"> </w:t>
      </w:r>
      <w:r>
        <w:t>indebtedness</w:t>
      </w:r>
      <w:r>
        <w:rPr>
          <w:spacing w:val="-12"/>
        </w:rPr>
        <w:t xml:space="preserve"> </w:t>
      </w:r>
      <w:r>
        <w:t>of</w:t>
      </w:r>
      <w:r>
        <w:rPr>
          <w:spacing w:val="-13"/>
        </w:rPr>
        <w:t xml:space="preserve"> </w:t>
      </w:r>
      <w:r>
        <w:t>any</w:t>
      </w:r>
      <w:r>
        <w:rPr>
          <w:spacing w:val="-12"/>
        </w:rPr>
        <w:t xml:space="preserve"> </w:t>
      </w:r>
      <w:r>
        <w:t>other</w:t>
      </w:r>
      <w:r>
        <w:rPr>
          <w:spacing w:val="-13"/>
        </w:rPr>
        <w:t xml:space="preserve"> </w:t>
      </w:r>
      <w:r>
        <w:t>person,</w:t>
      </w:r>
      <w:r>
        <w:rPr>
          <w:spacing w:val="-12"/>
        </w:rPr>
        <w:t xml:space="preserve"> </w:t>
      </w:r>
      <w:r>
        <w:t>and</w:t>
      </w:r>
      <w:r>
        <w:rPr>
          <w:spacing w:val="-12"/>
        </w:rPr>
        <w:t xml:space="preserve"> </w:t>
      </w:r>
      <w:r>
        <w:rPr>
          <w:b/>
        </w:rPr>
        <w:t>guaranteed</w:t>
      </w:r>
      <w:r>
        <w:rPr>
          <w:spacing w:val="-13"/>
        </w:rPr>
        <w:t xml:space="preserve"> </w:t>
      </w:r>
      <w:r>
        <w:t>shall be construed accordingly;</w:t>
      </w:r>
    </w:p>
    <w:p w14:paraId="6185967D" w14:textId="7EB6BAFC" w:rsidR="00817DC8" w:rsidRDefault="00817DC8" w:rsidP="00817DC8">
      <w:pPr>
        <w:pStyle w:val="SHLevel3"/>
      </w:pPr>
      <w:r>
        <w:rPr>
          <w:b/>
        </w:rPr>
        <w:t>indebtedness</w:t>
      </w:r>
      <w:r>
        <w:t xml:space="preserve"> shall be construed as a reference to any obligation for the payment or repayment of money, whether as principal or as surety and whether present or future, actual or contingent;</w:t>
      </w:r>
    </w:p>
    <w:p w14:paraId="5CEB1FB0" w14:textId="2DFAD3A8" w:rsidR="00817DC8" w:rsidRDefault="00817DC8" w:rsidP="00817DC8">
      <w:pPr>
        <w:pStyle w:val="SHLevel3"/>
      </w:pPr>
      <w:r>
        <w:lastRenderedPageBreak/>
        <w:t xml:space="preserve">a </w:t>
      </w:r>
      <w:r>
        <w:rPr>
          <w:b/>
        </w:rPr>
        <w:t>month</w:t>
      </w:r>
      <w:r>
        <w:t xml:space="preserve"> shall be construed as a reference to a period starting on one day in</w:t>
      </w:r>
      <w:r>
        <w:rPr>
          <w:spacing w:val="-1"/>
        </w:rPr>
        <w:t xml:space="preserve"> </w:t>
      </w:r>
      <w:r>
        <w:t>a</w:t>
      </w:r>
      <w:r>
        <w:rPr>
          <w:spacing w:val="-1"/>
        </w:rPr>
        <w:t xml:space="preserve"> </w:t>
      </w:r>
      <w:r>
        <w:t>calendar</w:t>
      </w:r>
      <w:r>
        <w:rPr>
          <w:spacing w:val="-1"/>
        </w:rPr>
        <w:t xml:space="preserve"> </w:t>
      </w:r>
      <w:r>
        <w:t>month</w:t>
      </w:r>
      <w:r>
        <w:rPr>
          <w:spacing w:val="-1"/>
        </w:rPr>
        <w:t xml:space="preserve"> </w:t>
      </w:r>
      <w:r>
        <w:t>and</w:t>
      </w:r>
      <w:r>
        <w:rPr>
          <w:spacing w:val="-1"/>
        </w:rPr>
        <w:t xml:space="preserve"> </w:t>
      </w:r>
      <w:r>
        <w:t>ending</w:t>
      </w:r>
      <w:r>
        <w:rPr>
          <w:spacing w:val="-1"/>
        </w:rPr>
        <w:t xml:space="preserve"> </w:t>
      </w:r>
      <w:r>
        <w:t>on</w:t>
      </w:r>
      <w:r>
        <w:rPr>
          <w:spacing w:val="-1"/>
        </w:rPr>
        <w:t xml:space="preserve"> </w:t>
      </w:r>
      <w:r>
        <w:t>the</w:t>
      </w:r>
      <w:r>
        <w:rPr>
          <w:spacing w:val="-1"/>
        </w:rPr>
        <w:t xml:space="preserve"> </w:t>
      </w:r>
      <w:r>
        <w:t>numerically</w:t>
      </w:r>
      <w:r>
        <w:rPr>
          <w:spacing w:val="-1"/>
        </w:rPr>
        <w:t xml:space="preserve"> </w:t>
      </w:r>
      <w:r>
        <w:t>corresponding day</w:t>
      </w:r>
      <w:r>
        <w:rPr>
          <w:spacing w:val="-1"/>
        </w:rPr>
        <w:t xml:space="preserve"> </w:t>
      </w:r>
      <w:r>
        <w:t>in</w:t>
      </w:r>
      <w:r>
        <w:rPr>
          <w:spacing w:val="-1"/>
        </w:rPr>
        <w:t xml:space="preserve"> </w:t>
      </w:r>
      <w:r>
        <w:t>the next calendar month save that, where any such period would otherwise end on a day which is not a Business Day, it shall end on the next Business Day, unless</w:t>
      </w:r>
      <w:r>
        <w:rPr>
          <w:spacing w:val="-1"/>
        </w:rPr>
        <w:t xml:space="preserve"> </w:t>
      </w:r>
      <w:r>
        <w:t>that</w:t>
      </w:r>
      <w:r>
        <w:rPr>
          <w:spacing w:val="-1"/>
        </w:rPr>
        <w:t xml:space="preserve"> </w:t>
      </w:r>
      <w:r>
        <w:t>day</w:t>
      </w:r>
      <w:r>
        <w:rPr>
          <w:spacing w:val="-1"/>
        </w:rPr>
        <w:t xml:space="preserve"> </w:t>
      </w:r>
      <w:r>
        <w:t>falls</w:t>
      </w:r>
      <w:r>
        <w:rPr>
          <w:spacing w:val="-1"/>
        </w:rPr>
        <w:t xml:space="preserve"> </w:t>
      </w:r>
      <w:r>
        <w:t>in</w:t>
      </w:r>
      <w:r>
        <w:rPr>
          <w:spacing w:val="-1"/>
        </w:rPr>
        <w:t xml:space="preserve"> </w:t>
      </w:r>
      <w:r>
        <w:t>the</w:t>
      </w:r>
      <w:r>
        <w:rPr>
          <w:spacing w:val="-1"/>
        </w:rPr>
        <w:t xml:space="preserve"> </w:t>
      </w:r>
      <w:r>
        <w:t>calendar month</w:t>
      </w:r>
      <w:r>
        <w:rPr>
          <w:spacing w:val="-1"/>
        </w:rPr>
        <w:t xml:space="preserve"> </w:t>
      </w:r>
      <w:r>
        <w:t>succeeding that</w:t>
      </w:r>
      <w:r>
        <w:rPr>
          <w:spacing w:val="-1"/>
        </w:rPr>
        <w:t xml:space="preserve"> </w:t>
      </w:r>
      <w:r>
        <w:t>in</w:t>
      </w:r>
      <w:r>
        <w:rPr>
          <w:spacing w:val="-1"/>
        </w:rPr>
        <w:t xml:space="preserve"> </w:t>
      </w:r>
      <w:r>
        <w:t>which</w:t>
      </w:r>
      <w:r>
        <w:rPr>
          <w:spacing w:val="-1"/>
        </w:rPr>
        <w:t xml:space="preserve"> </w:t>
      </w:r>
      <w:r>
        <w:t>it</w:t>
      </w:r>
      <w:r>
        <w:rPr>
          <w:spacing w:val="-1"/>
        </w:rPr>
        <w:t xml:space="preserve"> </w:t>
      </w:r>
      <w:r>
        <w:t xml:space="preserve">would otherwise have ended, in which case it shall end on the preceding Business Day provided that, if a period starts on the last Business Day in a calendar month or if there is no numerically corresponding day in the month in which that period ends, that period shall end on the last Business Day in that later </w:t>
      </w:r>
      <w:r>
        <w:rPr>
          <w:spacing w:val="-2"/>
        </w:rPr>
        <w:t>month;</w:t>
      </w:r>
    </w:p>
    <w:p w14:paraId="54F11918" w14:textId="77777777" w:rsidR="00817DC8" w:rsidRDefault="00817DC8" w:rsidP="00817DC8">
      <w:pPr>
        <w:pStyle w:val="SHLevel3"/>
      </w:pPr>
      <w:r>
        <w:t>a</w:t>
      </w:r>
      <w:r w:rsidRPr="00817DC8">
        <w:rPr>
          <w:spacing w:val="-6"/>
        </w:rPr>
        <w:t xml:space="preserve"> </w:t>
      </w:r>
      <w:r w:rsidRPr="00817DC8">
        <w:rPr>
          <w:b/>
        </w:rPr>
        <w:t>person</w:t>
      </w:r>
      <w:r w:rsidRPr="00817DC8">
        <w:rPr>
          <w:spacing w:val="-5"/>
        </w:rPr>
        <w:t xml:space="preserve"> </w:t>
      </w:r>
      <w:r>
        <w:t>shall</w:t>
      </w:r>
      <w:r w:rsidRPr="00817DC8">
        <w:rPr>
          <w:spacing w:val="-6"/>
        </w:rPr>
        <w:t xml:space="preserve"> </w:t>
      </w:r>
      <w:r>
        <w:t>be</w:t>
      </w:r>
      <w:r w:rsidRPr="00817DC8">
        <w:rPr>
          <w:spacing w:val="-6"/>
        </w:rPr>
        <w:t xml:space="preserve"> </w:t>
      </w:r>
      <w:r>
        <w:t>construed</w:t>
      </w:r>
      <w:r w:rsidRPr="00817DC8">
        <w:rPr>
          <w:spacing w:val="-5"/>
        </w:rPr>
        <w:t xml:space="preserve"> </w:t>
      </w:r>
      <w:r>
        <w:t>as</w:t>
      </w:r>
      <w:r w:rsidRPr="00817DC8">
        <w:rPr>
          <w:spacing w:val="-6"/>
        </w:rPr>
        <w:t xml:space="preserve"> </w:t>
      </w:r>
      <w:r>
        <w:t>a</w:t>
      </w:r>
      <w:r w:rsidRPr="00817DC8">
        <w:rPr>
          <w:spacing w:val="-6"/>
        </w:rPr>
        <w:t xml:space="preserve"> </w:t>
      </w:r>
      <w:r>
        <w:t>reference</w:t>
      </w:r>
      <w:r w:rsidRPr="00817DC8">
        <w:rPr>
          <w:spacing w:val="-5"/>
        </w:rPr>
        <w:t xml:space="preserve"> </w:t>
      </w:r>
      <w:r>
        <w:t>to</w:t>
      </w:r>
      <w:r w:rsidRPr="00817DC8">
        <w:rPr>
          <w:spacing w:val="-6"/>
        </w:rPr>
        <w:t xml:space="preserve"> </w:t>
      </w:r>
      <w:r>
        <w:t>any</w:t>
      </w:r>
      <w:r w:rsidRPr="00817DC8">
        <w:rPr>
          <w:spacing w:val="-6"/>
        </w:rPr>
        <w:t xml:space="preserve"> </w:t>
      </w:r>
      <w:r>
        <w:t>individual,</w:t>
      </w:r>
      <w:r w:rsidRPr="00817DC8">
        <w:rPr>
          <w:spacing w:val="-5"/>
        </w:rPr>
        <w:t xml:space="preserve"> </w:t>
      </w:r>
      <w:r>
        <w:t>firm,</w:t>
      </w:r>
      <w:r w:rsidRPr="00817DC8">
        <w:rPr>
          <w:spacing w:val="-5"/>
        </w:rPr>
        <w:t xml:space="preserve"> </w:t>
      </w:r>
      <w:r>
        <w:t>company or</w:t>
      </w:r>
      <w:r w:rsidRPr="00817DC8">
        <w:rPr>
          <w:spacing w:val="-6"/>
        </w:rPr>
        <w:t xml:space="preserve"> </w:t>
      </w:r>
      <w:r>
        <w:t>other</w:t>
      </w:r>
      <w:r w:rsidRPr="00817DC8">
        <w:rPr>
          <w:spacing w:val="-6"/>
        </w:rPr>
        <w:t xml:space="preserve"> </w:t>
      </w:r>
      <w:r>
        <w:t>body</w:t>
      </w:r>
      <w:r w:rsidRPr="00817DC8">
        <w:rPr>
          <w:spacing w:val="-6"/>
        </w:rPr>
        <w:t xml:space="preserve"> </w:t>
      </w:r>
      <w:r>
        <w:t>corporate,</w:t>
      </w:r>
      <w:r w:rsidRPr="00817DC8">
        <w:rPr>
          <w:spacing w:val="-5"/>
        </w:rPr>
        <w:t xml:space="preserve"> </w:t>
      </w:r>
      <w:r>
        <w:t>corporation,</w:t>
      </w:r>
      <w:r w:rsidRPr="00817DC8">
        <w:rPr>
          <w:spacing w:val="-5"/>
        </w:rPr>
        <w:t xml:space="preserve"> </w:t>
      </w:r>
      <w:r>
        <w:t>government,</w:t>
      </w:r>
      <w:r w:rsidRPr="00817DC8">
        <w:rPr>
          <w:spacing w:val="-5"/>
        </w:rPr>
        <w:t xml:space="preserve"> </w:t>
      </w:r>
      <w:r>
        <w:t>state</w:t>
      </w:r>
      <w:r w:rsidRPr="00817DC8">
        <w:rPr>
          <w:spacing w:val="-6"/>
        </w:rPr>
        <w:t xml:space="preserve"> </w:t>
      </w:r>
      <w:r>
        <w:t>or</w:t>
      </w:r>
      <w:r w:rsidRPr="00817DC8">
        <w:rPr>
          <w:spacing w:val="-6"/>
        </w:rPr>
        <w:t xml:space="preserve"> </w:t>
      </w:r>
      <w:r>
        <w:t>agency</w:t>
      </w:r>
      <w:r w:rsidRPr="00817DC8">
        <w:rPr>
          <w:spacing w:val="-6"/>
        </w:rPr>
        <w:t xml:space="preserve"> </w:t>
      </w:r>
      <w:r>
        <w:t>of</w:t>
      </w:r>
      <w:r w:rsidRPr="00817DC8">
        <w:rPr>
          <w:spacing w:val="-6"/>
        </w:rPr>
        <w:t xml:space="preserve"> </w:t>
      </w:r>
      <w:r>
        <w:t>a</w:t>
      </w:r>
      <w:r w:rsidRPr="00817DC8">
        <w:rPr>
          <w:spacing w:val="-6"/>
        </w:rPr>
        <w:t xml:space="preserve"> </w:t>
      </w:r>
      <w:r>
        <w:t>state or any association or partnership (whether or not having separate legal personality), and wherever incorporated or established;</w:t>
      </w:r>
    </w:p>
    <w:p w14:paraId="4F0A9D82" w14:textId="68EC01F6" w:rsidR="00817DC8" w:rsidRDefault="00817DC8" w:rsidP="00817DC8">
      <w:pPr>
        <w:pStyle w:val="SHLevel3"/>
      </w:pPr>
      <w:r w:rsidRPr="00817DC8">
        <w:rPr>
          <w:b/>
        </w:rPr>
        <w:t>principal monies</w:t>
      </w:r>
      <w:r>
        <w:t xml:space="preserve"> in relation to the Notes shall mean the principal amount of the Notes and the word </w:t>
      </w:r>
      <w:r w:rsidRPr="00817DC8">
        <w:rPr>
          <w:b/>
        </w:rPr>
        <w:t>principal</w:t>
      </w:r>
      <w:r>
        <w:t xml:space="preserve"> shall be construed accordingly;</w:t>
      </w:r>
    </w:p>
    <w:p w14:paraId="65496D59" w14:textId="333F06F6" w:rsidR="00817DC8" w:rsidRDefault="00817DC8" w:rsidP="00817DC8">
      <w:pPr>
        <w:pStyle w:val="SHLevel3"/>
      </w:pPr>
      <w:r>
        <w:rPr>
          <w:b/>
        </w:rPr>
        <w:t>repayment</w:t>
      </w:r>
      <w:r>
        <w:t xml:space="preserve"> includes redemption and vice versa and the words </w:t>
      </w:r>
      <w:r>
        <w:rPr>
          <w:b/>
        </w:rPr>
        <w:t>repay</w:t>
      </w:r>
      <w:r>
        <w:t xml:space="preserve">, </w:t>
      </w:r>
      <w:r>
        <w:rPr>
          <w:b/>
        </w:rPr>
        <w:t>redeem</w:t>
      </w:r>
      <w:r>
        <w:t xml:space="preserve">, </w:t>
      </w:r>
      <w:r>
        <w:rPr>
          <w:b/>
        </w:rPr>
        <w:t>repayable</w:t>
      </w:r>
      <w:r>
        <w:t xml:space="preserve">, </w:t>
      </w:r>
      <w:r>
        <w:rPr>
          <w:b/>
        </w:rPr>
        <w:t>redeemable</w:t>
      </w:r>
      <w:r>
        <w:t xml:space="preserve">, </w:t>
      </w:r>
      <w:r>
        <w:rPr>
          <w:b/>
        </w:rPr>
        <w:t>repaid</w:t>
      </w:r>
      <w:r>
        <w:t xml:space="preserve"> and </w:t>
      </w:r>
      <w:r>
        <w:rPr>
          <w:b/>
        </w:rPr>
        <w:t>redeemed</w:t>
      </w:r>
      <w:r>
        <w:t xml:space="preserve"> shall be construed accordingly;</w:t>
      </w:r>
    </w:p>
    <w:p w14:paraId="6AAD56EA" w14:textId="2A9FBC97" w:rsidR="00817DC8" w:rsidRDefault="00817DC8" w:rsidP="00A401F2">
      <w:pPr>
        <w:pStyle w:val="SHLevel3"/>
      </w:pPr>
      <w:r>
        <w:rPr>
          <w:b/>
        </w:rPr>
        <w:t>sterling</w:t>
      </w:r>
      <w:r>
        <w:rPr>
          <w:spacing w:val="-6"/>
        </w:rPr>
        <w:t xml:space="preserve"> </w:t>
      </w:r>
      <w:r>
        <w:t>and</w:t>
      </w:r>
      <w:r>
        <w:rPr>
          <w:spacing w:val="-4"/>
        </w:rPr>
        <w:t xml:space="preserve"> </w:t>
      </w:r>
      <w:r>
        <w:rPr>
          <w:b/>
        </w:rPr>
        <w:t>£</w:t>
      </w:r>
      <w:r>
        <w:rPr>
          <w:spacing w:val="-4"/>
        </w:rPr>
        <w:t xml:space="preserve"> </w:t>
      </w:r>
      <w:r>
        <w:t>denotes</w:t>
      </w:r>
      <w:r>
        <w:rPr>
          <w:spacing w:val="-4"/>
        </w:rPr>
        <w:t xml:space="preserve"> </w:t>
      </w:r>
      <w:r>
        <w:t>the</w:t>
      </w:r>
      <w:r>
        <w:rPr>
          <w:spacing w:val="-4"/>
        </w:rPr>
        <w:t xml:space="preserve"> </w:t>
      </w:r>
      <w:r>
        <w:t>lawful</w:t>
      </w:r>
      <w:r>
        <w:rPr>
          <w:spacing w:val="-4"/>
        </w:rPr>
        <w:t xml:space="preserve"> </w:t>
      </w:r>
      <w:r>
        <w:t>currency</w:t>
      </w:r>
      <w:r>
        <w:rPr>
          <w:spacing w:val="-4"/>
        </w:rPr>
        <w:t xml:space="preserve"> </w:t>
      </w:r>
      <w:r>
        <w:t>of</w:t>
      </w:r>
      <w:r>
        <w:rPr>
          <w:spacing w:val="-4"/>
        </w:rPr>
        <w:t xml:space="preserve"> </w:t>
      </w:r>
      <w:r>
        <w:t>the</w:t>
      </w:r>
      <w:r>
        <w:rPr>
          <w:spacing w:val="-4"/>
        </w:rPr>
        <w:t xml:space="preserve"> </w:t>
      </w:r>
      <w:r>
        <w:t>United</w:t>
      </w:r>
      <w:r>
        <w:rPr>
          <w:spacing w:val="-4"/>
        </w:rPr>
        <w:t xml:space="preserve"> </w:t>
      </w:r>
      <w:r>
        <w:rPr>
          <w:spacing w:val="-2"/>
        </w:rPr>
        <w:t>Kingdom;</w:t>
      </w:r>
    </w:p>
    <w:p w14:paraId="16EC434D" w14:textId="1C11420B" w:rsidR="00817DC8" w:rsidRDefault="00817DC8" w:rsidP="00817DC8">
      <w:pPr>
        <w:pStyle w:val="SHLevel3"/>
      </w:pPr>
      <w:r>
        <w:rPr>
          <w:b/>
        </w:rPr>
        <w:t>tax</w:t>
      </w:r>
      <w:r>
        <w:t xml:space="preserve"> shall be construed so as to include any present and future tax, levy, impost, deduction, withholding, duty or other charge of a similar nature (including, without limitation, any penalty or interest payable in connection with any failure to pay or any delay in paying any of the same); and</w:t>
      </w:r>
    </w:p>
    <w:p w14:paraId="00DE90DB" w14:textId="11860E92" w:rsidR="00817DC8" w:rsidRDefault="00817DC8" w:rsidP="00817DC8">
      <w:pPr>
        <w:pStyle w:val="SHLevel3"/>
      </w:pPr>
      <w:r>
        <w:t xml:space="preserve">the </w:t>
      </w:r>
      <w:r>
        <w:rPr>
          <w:b/>
        </w:rPr>
        <w:t>winding-up</w:t>
      </w:r>
      <w:r>
        <w:t xml:space="preserve">, </w:t>
      </w:r>
      <w:r w:rsidRPr="00817DC8">
        <w:rPr>
          <w:b/>
          <w:bCs/>
        </w:rPr>
        <w:t>d</w:t>
      </w:r>
      <w:r>
        <w:rPr>
          <w:b/>
        </w:rPr>
        <w:t>issolution</w:t>
      </w:r>
      <w:r>
        <w:t xml:space="preserve"> or </w:t>
      </w:r>
      <w:r>
        <w:rPr>
          <w:b/>
        </w:rPr>
        <w:t>administration</w:t>
      </w:r>
      <w:r>
        <w:t xml:space="preserve"> of a person shall be construed</w:t>
      </w:r>
      <w:r>
        <w:rPr>
          <w:spacing w:val="-13"/>
        </w:rPr>
        <w:t xml:space="preserve"> </w:t>
      </w:r>
      <w:r>
        <w:t>so</w:t>
      </w:r>
      <w:r>
        <w:rPr>
          <w:spacing w:val="-12"/>
        </w:rPr>
        <w:t xml:space="preserve"> </w:t>
      </w:r>
      <w:r>
        <w:t>as</w:t>
      </w:r>
      <w:r>
        <w:rPr>
          <w:spacing w:val="-13"/>
        </w:rPr>
        <w:t xml:space="preserve"> </w:t>
      </w:r>
      <w:r>
        <w:t>to</w:t>
      </w:r>
      <w:r>
        <w:rPr>
          <w:spacing w:val="-12"/>
        </w:rPr>
        <w:t xml:space="preserve"> </w:t>
      </w:r>
      <w:r>
        <w:t>include</w:t>
      </w:r>
      <w:r>
        <w:rPr>
          <w:spacing w:val="-13"/>
        </w:rPr>
        <w:t xml:space="preserve"> </w:t>
      </w:r>
      <w:r>
        <w:t>any</w:t>
      </w:r>
      <w:r>
        <w:rPr>
          <w:spacing w:val="-12"/>
        </w:rPr>
        <w:t xml:space="preserve"> </w:t>
      </w:r>
      <w:r>
        <w:t>equivalent</w:t>
      </w:r>
      <w:r>
        <w:rPr>
          <w:spacing w:val="-13"/>
        </w:rPr>
        <w:t xml:space="preserve"> </w:t>
      </w:r>
      <w:r>
        <w:t>or</w:t>
      </w:r>
      <w:r>
        <w:rPr>
          <w:spacing w:val="-12"/>
        </w:rPr>
        <w:t xml:space="preserve"> </w:t>
      </w:r>
      <w:r>
        <w:t>analogous</w:t>
      </w:r>
      <w:r>
        <w:rPr>
          <w:spacing w:val="-12"/>
        </w:rPr>
        <w:t xml:space="preserve"> </w:t>
      </w:r>
      <w:r>
        <w:t>proceedings</w:t>
      </w:r>
      <w:r>
        <w:rPr>
          <w:spacing w:val="-13"/>
        </w:rPr>
        <w:t xml:space="preserve"> </w:t>
      </w:r>
      <w:r>
        <w:t>under</w:t>
      </w:r>
      <w:r>
        <w:rPr>
          <w:spacing w:val="-12"/>
        </w:rPr>
        <w:t xml:space="preserve"> </w:t>
      </w:r>
      <w:r>
        <w:t>the law of the jurisdiction in which such person is incorporated or of any jurisdiction in which such person carries on business.</w:t>
      </w:r>
    </w:p>
    <w:p w14:paraId="7567D7A7" w14:textId="0ABDE644" w:rsidR="00817DC8" w:rsidRDefault="00817DC8" w:rsidP="00817DC8">
      <w:pPr>
        <w:pStyle w:val="SHLevel2"/>
        <w:tabs>
          <w:tab w:val="left" w:pos="964"/>
        </w:tabs>
        <w:spacing w:line="288" w:lineRule="auto"/>
        <w:ind w:right="112"/>
      </w:pPr>
      <w:bookmarkStart w:id="1" w:name="_Hlk206509903"/>
      <w:r>
        <w:t xml:space="preserve">Unless the context requires otherwise, words and expressions defined in or having a meaning provided in the Act shall have the same meaning in this </w:t>
      </w:r>
      <w:r w:rsidR="00B65875">
        <w:t>I</w:t>
      </w:r>
      <w:r>
        <w:t>nstrument.</w:t>
      </w:r>
    </w:p>
    <w:p w14:paraId="2BC9276B" w14:textId="6506C633" w:rsidR="00817DC8" w:rsidRDefault="00817DC8" w:rsidP="00817DC8">
      <w:pPr>
        <w:pStyle w:val="SHLevel2"/>
        <w:tabs>
          <w:tab w:val="left" w:pos="964"/>
        </w:tabs>
        <w:spacing w:line="288" w:lineRule="auto"/>
        <w:ind w:right="112"/>
      </w:pPr>
      <w:r>
        <w:t>References</w:t>
      </w:r>
      <w:r w:rsidRPr="00817DC8">
        <w:rPr>
          <w:spacing w:val="-9"/>
        </w:rPr>
        <w:t xml:space="preserve"> </w:t>
      </w:r>
      <w:r>
        <w:t>to</w:t>
      </w:r>
      <w:r w:rsidRPr="00817DC8">
        <w:rPr>
          <w:spacing w:val="-9"/>
        </w:rPr>
        <w:t xml:space="preserve"> </w:t>
      </w:r>
      <w:r>
        <w:t>any</w:t>
      </w:r>
      <w:r w:rsidRPr="00817DC8">
        <w:rPr>
          <w:spacing w:val="-9"/>
        </w:rPr>
        <w:t xml:space="preserve"> </w:t>
      </w:r>
      <w:r>
        <w:t>statute</w:t>
      </w:r>
      <w:r w:rsidRPr="00817DC8">
        <w:rPr>
          <w:spacing w:val="-9"/>
        </w:rPr>
        <w:t xml:space="preserve"> </w:t>
      </w:r>
      <w:r>
        <w:t>or</w:t>
      </w:r>
      <w:r w:rsidRPr="00817DC8">
        <w:rPr>
          <w:spacing w:val="-9"/>
        </w:rPr>
        <w:t xml:space="preserve"> </w:t>
      </w:r>
      <w:r>
        <w:t>statutory</w:t>
      </w:r>
      <w:r w:rsidRPr="00817DC8">
        <w:rPr>
          <w:spacing w:val="-8"/>
        </w:rPr>
        <w:t xml:space="preserve"> </w:t>
      </w:r>
      <w:r>
        <w:t>provision</w:t>
      </w:r>
      <w:r w:rsidRPr="00817DC8">
        <w:rPr>
          <w:spacing w:val="-9"/>
        </w:rPr>
        <w:t xml:space="preserve"> </w:t>
      </w:r>
      <w:r>
        <w:t>shall</w:t>
      </w:r>
      <w:r w:rsidRPr="00817DC8">
        <w:rPr>
          <w:spacing w:val="-9"/>
        </w:rPr>
        <w:t xml:space="preserve"> </w:t>
      </w:r>
      <w:r>
        <w:t>include</w:t>
      </w:r>
      <w:r w:rsidRPr="00817DC8">
        <w:rPr>
          <w:spacing w:val="-9"/>
        </w:rPr>
        <w:t xml:space="preserve"> </w:t>
      </w:r>
      <w:r>
        <w:t>references</w:t>
      </w:r>
      <w:r w:rsidRPr="00817DC8">
        <w:rPr>
          <w:spacing w:val="-9"/>
        </w:rPr>
        <w:t xml:space="preserve"> </w:t>
      </w:r>
      <w:r>
        <w:t>to</w:t>
      </w:r>
      <w:r w:rsidRPr="00817DC8">
        <w:rPr>
          <w:spacing w:val="-9"/>
        </w:rPr>
        <w:t xml:space="preserve"> </w:t>
      </w:r>
      <w:r>
        <w:t>such</w:t>
      </w:r>
      <w:r w:rsidRPr="00817DC8">
        <w:rPr>
          <w:spacing w:val="-9"/>
        </w:rPr>
        <w:t xml:space="preserve"> </w:t>
      </w:r>
      <w:r>
        <w:t>statute</w:t>
      </w:r>
      <w:r w:rsidRPr="00817DC8">
        <w:rPr>
          <w:spacing w:val="-9"/>
        </w:rPr>
        <w:t xml:space="preserve"> </w:t>
      </w:r>
      <w:r>
        <w:t xml:space="preserve">or statutory provision as in force at the date of this </w:t>
      </w:r>
      <w:r w:rsidR="00B65875">
        <w:t>I</w:t>
      </w:r>
      <w:r>
        <w:t>nstrument and as subsequently amended,</w:t>
      </w:r>
      <w:r w:rsidRPr="00817DC8">
        <w:rPr>
          <w:spacing w:val="-13"/>
        </w:rPr>
        <w:t xml:space="preserve"> </w:t>
      </w:r>
      <w:r>
        <w:t>re-enacted,</w:t>
      </w:r>
      <w:r w:rsidRPr="00817DC8">
        <w:rPr>
          <w:spacing w:val="-11"/>
        </w:rPr>
        <w:t xml:space="preserve"> </w:t>
      </w:r>
      <w:r>
        <w:t>replaced</w:t>
      </w:r>
      <w:r w:rsidRPr="00817DC8">
        <w:rPr>
          <w:spacing w:val="-13"/>
        </w:rPr>
        <w:t xml:space="preserve"> </w:t>
      </w:r>
      <w:r>
        <w:t>or</w:t>
      </w:r>
      <w:r w:rsidRPr="00817DC8">
        <w:rPr>
          <w:spacing w:val="-12"/>
        </w:rPr>
        <w:t xml:space="preserve"> </w:t>
      </w:r>
      <w:r>
        <w:t>consolidated</w:t>
      </w:r>
      <w:r w:rsidRPr="00817DC8">
        <w:rPr>
          <w:spacing w:val="-12"/>
        </w:rPr>
        <w:t xml:space="preserve"> </w:t>
      </w:r>
      <w:r>
        <w:t>and</w:t>
      </w:r>
      <w:r w:rsidRPr="00817DC8">
        <w:rPr>
          <w:spacing w:val="-12"/>
        </w:rPr>
        <w:t xml:space="preserve"> </w:t>
      </w:r>
      <w:r>
        <w:t>shall</w:t>
      </w:r>
      <w:r w:rsidRPr="00817DC8">
        <w:rPr>
          <w:spacing w:val="-13"/>
        </w:rPr>
        <w:t xml:space="preserve"> </w:t>
      </w:r>
      <w:r>
        <w:t>include</w:t>
      </w:r>
      <w:r w:rsidRPr="00817DC8">
        <w:rPr>
          <w:spacing w:val="-12"/>
        </w:rPr>
        <w:t xml:space="preserve"> </w:t>
      </w:r>
      <w:r>
        <w:t>references</w:t>
      </w:r>
      <w:r w:rsidRPr="00817DC8">
        <w:rPr>
          <w:spacing w:val="-12"/>
        </w:rPr>
        <w:t xml:space="preserve"> </w:t>
      </w:r>
      <w:r>
        <w:t>to</w:t>
      </w:r>
      <w:r w:rsidRPr="00817DC8">
        <w:rPr>
          <w:spacing w:val="-13"/>
        </w:rPr>
        <w:t xml:space="preserve"> </w:t>
      </w:r>
      <w:r>
        <w:t>any</w:t>
      </w:r>
      <w:r w:rsidRPr="00817DC8">
        <w:rPr>
          <w:spacing w:val="-12"/>
        </w:rPr>
        <w:t xml:space="preserve"> </w:t>
      </w:r>
      <w:r>
        <w:t xml:space="preserve">statute or statutory provision of which it is an amendment, re-enactment, replacement or </w:t>
      </w:r>
      <w:r w:rsidRPr="00817DC8">
        <w:rPr>
          <w:spacing w:val="-2"/>
        </w:rPr>
        <w:t>consolidation.</w:t>
      </w:r>
    </w:p>
    <w:p w14:paraId="5EF9FBBA" w14:textId="592514F9" w:rsidR="00817DC8" w:rsidRDefault="00817DC8" w:rsidP="00817DC8">
      <w:pPr>
        <w:pStyle w:val="SHLevel2"/>
        <w:tabs>
          <w:tab w:val="left" w:pos="964"/>
        </w:tabs>
        <w:spacing w:line="288" w:lineRule="auto"/>
        <w:ind w:right="111"/>
      </w:pPr>
      <w:r>
        <w:t xml:space="preserve">All the provisions of this </w:t>
      </w:r>
      <w:r w:rsidR="00B65875">
        <w:t>In</w:t>
      </w:r>
      <w:r>
        <w:t>strument are severable and distinct from one another and the illegality,</w:t>
      </w:r>
      <w:r w:rsidRPr="00817DC8">
        <w:rPr>
          <w:spacing w:val="-9"/>
        </w:rPr>
        <w:t xml:space="preserve"> </w:t>
      </w:r>
      <w:r>
        <w:t>invalidity</w:t>
      </w:r>
      <w:r w:rsidRPr="00817DC8">
        <w:rPr>
          <w:spacing w:val="-8"/>
        </w:rPr>
        <w:t xml:space="preserve"> </w:t>
      </w:r>
      <w:r>
        <w:t>or</w:t>
      </w:r>
      <w:r w:rsidRPr="00817DC8">
        <w:rPr>
          <w:spacing w:val="-10"/>
        </w:rPr>
        <w:t xml:space="preserve"> </w:t>
      </w:r>
      <w:r>
        <w:t>unenforceability</w:t>
      </w:r>
      <w:r w:rsidRPr="00817DC8">
        <w:rPr>
          <w:spacing w:val="-8"/>
        </w:rPr>
        <w:t xml:space="preserve"> </w:t>
      </w:r>
      <w:r>
        <w:t>of</w:t>
      </w:r>
      <w:r w:rsidRPr="00817DC8">
        <w:rPr>
          <w:spacing w:val="-10"/>
        </w:rPr>
        <w:t xml:space="preserve"> </w:t>
      </w:r>
      <w:r>
        <w:t>any</w:t>
      </w:r>
      <w:r w:rsidRPr="00817DC8">
        <w:rPr>
          <w:spacing w:val="-9"/>
        </w:rPr>
        <w:t xml:space="preserve"> </w:t>
      </w:r>
      <w:r>
        <w:t>provision</w:t>
      </w:r>
      <w:r w:rsidRPr="00817DC8">
        <w:rPr>
          <w:spacing w:val="-9"/>
        </w:rPr>
        <w:t xml:space="preserve"> </w:t>
      </w:r>
      <w:r>
        <w:t>of</w:t>
      </w:r>
      <w:r w:rsidRPr="00817DC8">
        <w:rPr>
          <w:spacing w:val="-10"/>
        </w:rPr>
        <w:t xml:space="preserve"> </w:t>
      </w:r>
      <w:r>
        <w:t>this</w:t>
      </w:r>
      <w:r w:rsidRPr="00817DC8">
        <w:rPr>
          <w:spacing w:val="-10"/>
        </w:rPr>
        <w:t xml:space="preserve"> </w:t>
      </w:r>
      <w:r w:rsidR="00B65875">
        <w:t>I</w:t>
      </w:r>
      <w:r>
        <w:t>nstrument</w:t>
      </w:r>
      <w:r w:rsidRPr="00817DC8">
        <w:rPr>
          <w:spacing w:val="-8"/>
        </w:rPr>
        <w:t xml:space="preserve"> </w:t>
      </w:r>
      <w:r>
        <w:t>under</w:t>
      </w:r>
      <w:r w:rsidRPr="00817DC8">
        <w:rPr>
          <w:spacing w:val="-9"/>
        </w:rPr>
        <w:t xml:space="preserve"> </w:t>
      </w:r>
      <w:r>
        <w:t>the</w:t>
      </w:r>
      <w:r w:rsidRPr="00817DC8">
        <w:rPr>
          <w:spacing w:val="-9"/>
        </w:rPr>
        <w:t xml:space="preserve"> </w:t>
      </w:r>
      <w:r>
        <w:t>law</w:t>
      </w:r>
      <w:r w:rsidRPr="00817DC8">
        <w:rPr>
          <w:spacing w:val="-9"/>
        </w:rPr>
        <w:t xml:space="preserve"> </w:t>
      </w:r>
      <w:r>
        <w:t>of any jurisdiction shall not affect its validity or enforceability under the law of any other jurisdiction nor the legality, validity or enforceability of any other provision.</w:t>
      </w:r>
    </w:p>
    <w:p w14:paraId="373AEFD4" w14:textId="6E8FDF09" w:rsidR="00817DC8" w:rsidRDefault="00817DC8" w:rsidP="00817DC8">
      <w:pPr>
        <w:pStyle w:val="SHLevel2"/>
        <w:tabs>
          <w:tab w:val="left" w:pos="964"/>
        </w:tabs>
        <w:spacing w:line="288" w:lineRule="auto"/>
        <w:ind w:right="112"/>
      </w:pPr>
      <w:r>
        <w:t xml:space="preserve">In construing this </w:t>
      </w:r>
      <w:r w:rsidR="00B65875">
        <w:t>I</w:t>
      </w:r>
      <w:r>
        <w:t xml:space="preserve">nstrument general words introduced by the word </w:t>
      </w:r>
      <w:r w:rsidRPr="00817DC8">
        <w:rPr>
          <w:b/>
        </w:rPr>
        <w:t>other</w:t>
      </w:r>
      <w:r>
        <w:t xml:space="preserve"> shall not be given a restrictive meaning by reason of the fact that they are preceded by words indicating a particular class of acts, matters or things and general words followed by the word </w:t>
      </w:r>
      <w:r w:rsidRPr="00817DC8">
        <w:rPr>
          <w:b/>
        </w:rPr>
        <w:t>including</w:t>
      </w:r>
      <w:r>
        <w:t xml:space="preserve"> shall not be given a restrictive meaning by reason of the fact that they are followed by particular examples intended to be embraced by the general words.</w:t>
      </w:r>
    </w:p>
    <w:p w14:paraId="6B0F6903" w14:textId="45F10F96" w:rsidR="00817DC8" w:rsidRDefault="00817DC8" w:rsidP="00817DC8">
      <w:pPr>
        <w:pStyle w:val="SHLevel2"/>
        <w:tabs>
          <w:tab w:val="left" w:pos="964"/>
        </w:tabs>
        <w:spacing w:line="288" w:lineRule="auto"/>
        <w:ind w:right="111"/>
      </w:pPr>
      <w:r>
        <w:t xml:space="preserve">The headings in this </w:t>
      </w:r>
      <w:r w:rsidR="008B5C8C">
        <w:t>I</w:t>
      </w:r>
      <w:r>
        <w:t>nstrument are inserted for convenience only and shall not affect construction or interpretation and references to a clause, Schedule, paragraph or Condition</w:t>
      </w:r>
      <w:r w:rsidRPr="00817DC8">
        <w:rPr>
          <w:spacing w:val="-6"/>
        </w:rPr>
        <w:t xml:space="preserve"> </w:t>
      </w:r>
      <w:r>
        <w:t>are</w:t>
      </w:r>
      <w:r w:rsidRPr="00817DC8">
        <w:rPr>
          <w:spacing w:val="-6"/>
        </w:rPr>
        <w:t xml:space="preserve"> </w:t>
      </w:r>
      <w:r>
        <w:t>(unless</w:t>
      </w:r>
      <w:r w:rsidRPr="00817DC8">
        <w:rPr>
          <w:spacing w:val="-6"/>
        </w:rPr>
        <w:t xml:space="preserve"> </w:t>
      </w:r>
      <w:r>
        <w:t>otherwise</w:t>
      </w:r>
      <w:r w:rsidRPr="00817DC8">
        <w:rPr>
          <w:spacing w:val="-5"/>
        </w:rPr>
        <w:t xml:space="preserve"> </w:t>
      </w:r>
      <w:r>
        <w:t>stated)</w:t>
      </w:r>
      <w:r w:rsidRPr="00817DC8">
        <w:rPr>
          <w:spacing w:val="-6"/>
        </w:rPr>
        <w:t xml:space="preserve"> </w:t>
      </w:r>
      <w:r>
        <w:t>to</w:t>
      </w:r>
      <w:r w:rsidRPr="00817DC8">
        <w:rPr>
          <w:spacing w:val="-6"/>
        </w:rPr>
        <w:t xml:space="preserve"> </w:t>
      </w:r>
      <w:r>
        <w:t>a</w:t>
      </w:r>
      <w:r w:rsidRPr="00817DC8">
        <w:rPr>
          <w:spacing w:val="-6"/>
        </w:rPr>
        <w:t xml:space="preserve"> </w:t>
      </w:r>
      <w:r>
        <w:t>clause</w:t>
      </w:r>
      <w:r w:rsidRPr="00817DC8">
        <w:rPr>
          <w:spacing w:val="-6"/>
        </w:rPr>
        <w:t xml:space="preserve"> </w:t>
      </w:r>
      <w:r>
        <w:t>or</w:t>
      </w:r>
      <w:r w:rsidRPr="00817DC8">
        <w:rPr>
          <w:spacing w:val="-6"/>
        </w:rPr>
        <w:t xml:space="preserve"> </w:t>
      </w:r>
      <w:r>
        <w:t>Schedule</w:t>
      </w:r>
      <w:r w:rsidRPr="00817DC8">
        <w:rPr>
          <w:spacing w:val="-6"/>
        </w:rPr>
        <w:t xml:space="preserve"> </w:t>
      </w:r>
      <w:r>
        <w:t>in</w:t>
      </w:r>
      <w:r w:rsidRPr="00817DC8">
        <w:rPr>
          <w:spacing w:val="-6"/>
        </w:rPr>
        <w:t xml:space="preserve"> </w:t>
      </w:r>
      <w:r>
        <w:t>this</w:t>
      </w:r>
      <w:r w:rsidRPr="00817DC8">
        <w:rPr>
          <w:spacing w:val="-6"/>
        </w:rPr>
        <w:t xml:space="preserve"> </w:t>
      </w:r>
      <w:r w:rsidR="008B5C8C">
        <w:rPr>
          <w:spacing w:val="-6"/>
        </w:rPr>
        <w:t>I</w:t>
      </w:r>
      <w:r>
        <w:t>nstrument</w:t>
      </w:r>
      <w:r w:rsidRPr="00817DC8">
        <w:rPr>
          <w:spacing w:val="-5"/>
        </w:rPr>
        <w:t xml:space="preserve"> </w:t>
      </w:r>
      <w:r>
        <w:t>and</w:t>
      </w:r>
      <w:r w:rsidRPr="00817DC8">
        <w:rPr>
          <w:spacing w:val="-6"/>
        </w:rPr>
        <w:t xml:space="preserve"> </w:t>
      </w:r>
      <w:r>
        <w:t>to</w:t>
      </w:r>
      <w:r w:rsidRPr="00817DC8">
        <w:rPr>
          <w:spacing w:val="-6"/>
        </w:rPr>
        <w:t xml:space="preserve"> </w:t>
      </w:r>
      <w:r>
        <w:t>a paragraph or a Condition in the relevant Schedule respectively.</w:t>
      </w:r>
    </w:p>
    <w:bookmarkEnd w:id="1"/>
    <w:p w14:paraId="493C7F7E" w14:textId="77777777" w:rsidR="00817DC8" w:rsidRDefault="00817DC8" w:rsidP="00817DC8">
      <w:pPr>
        <w:pStyle w:val="SHLevel2"/>
        <w:tabs>
          <w:tab w:val="left" w:pos="964"/>
        </w:tabs>
      </w:pPr>
      <w:r>
        <w:lastRenderedPageBreak/>
        <w:t>References</w:t>
      </w:r>
      <w:r w:rsidRPr="00817DC8">
        <w:rPr>
          <w:spacing w:val="-6"/>
        </w:rPr>
        <w:t xml:space="preserve"> </w:t>
      </w:r>
      <w:r>
        <w:t>to</w:t>
      </w:r>
      <w:r w:rsidRPr="00817DC8">
        <w:rPr>
          <w:spacing w:val="-4"/>
        </w:rPr>
        <w:t xml:space="preserve"> </w:t>
      </w:r>
      <w:r>
        <w:t>the</w:t>
      </w:r>
      <w:r w:rsidRPr="00817DC8">
        <w:rPr>
          <w:spacing w:val="-3"/>
        </w:rPr>
        <w:t xml:space="preserve"> </w:t>
      </w:r>
      <w:r>
        <w:t>Notes</w:t>
      </w:r>
      <w:r w:rsidRPr="00817DC8">
        <w:rPr>
          <w:spacing w:val="-4"/>
        </w:rPr>
        <w:t xml:space="preserve"> </w:t>
      </w:r>
      <w:r>
        <w:t>include</w:t>
      </w:r>
      <w:r w:rsidRPr="00817DC8">
        <w:rPr>
          <w:spacing w:val="-4"/>
        </w:rPr>
        <w:t xml:space="preserve"> </w:t>
      </w:r>
      <w:r>
        <w:t>references</w:t>
      </w:r>
      <w:r w:rsidRPr="00817DC8">
        <w:rPr>
          <w:spacing w:val="-3"/>
        </w:rPr>
        <w:t xml:space="preserve"> </w:t>
      </w:r>
      <w:r>
        <w:t>to</w:t>
      </w:r>
      <w:r w:rsidRPr="00817DC8">
        <w:rPr>
          <w:spacing w:val="-4"/>
        </w:rPr>
        <w:t xml:space="preserve"> </w:t>
      </w:r>
      <w:r>
        <w:t>all</w:t>
      </w:r>
      <w:r w:rsidRPr="00817DC8">
        <w:rPr>
          <w:spacing w:val="-4"/>
        </w:rPr>
        <w:t xml:space="preserve"> </w:t>
      </w:r>
      <w:r>
        <w:t>and/or</w:t>
      </w:r>
      <w:r w:rsidRPr="00817DC8">
        <w:rPr>
          <w:spacing w:val="-3"/>
        </w:rPr>
        <w:t xml:space="preserve"> </w:t>
      </w:r>
      <w:r>
        <w:t>any</w:t>
      </w:r>
      <w:r w:rsidRPr="00817DC8">
        <w:rPr>
          <w:spacing w:val="-4"/>
        </w:rPr>
        <w:t xml:space="preserve"> </w:t>
      </w:r>
      <w:r>
        <w:t>of</w:t>
      </w:r>
      <w:r w:rsidRPr="00817DC8">
        <w:rPr>
          <w:spacing w:val="-4"/>
        </w:rPr>
        <w:t xml:space="preserve"> </w:t>
      </w:r>
      <w:r>
        <w:t>the</w:t>
      </w:r>
      <w:r w:rsidRPr="00817DC8">
        <w:rPr>
          <w:spacing w:val="-3"/>
        </w:rPr>
        <w:t xml:space="preserve"> </w:t>
      </w:r>
      <w:r w:rsidRPr="00817DC8">
        <w:rPr>
          <w:spacing w:val="-2"/>
        </w:rPr>
        <w:t>Notes.</w:t>
      </w:r>
    </w:p>
    <w:p w14:paraId="698CF557" w14:textId="4AA4DA21" w:rsidR="00603CF1" w:rsidRPr="00603CF1" w:rsidRDefault="00656371" w:rsidP="00603CF1">
      <w:pPr>
        <w:pStyle w:val="SHLevel1"/>
        <w:keepNext/>
        <w:rPr>
          <w:sz w:val="22"/>
          <w:lang w:eastAsia="en-GB"/>
        </w:rPr>
      </w:pPr>
      <w:r w:rsidRPr="00656371">
        <w:rPr>
          <w:b/>
          <w:sz w:val="22"/>
        </w:rPr>
        <w:t xml:space="preserve">Amount of the </w:t>
      </w:r>
      <w:r w:rsidR="00817DC8">
        <w:rPr>
          <w:b/>
          <w:sz w:val="22"/>
        </w:rPr>
        <w:t>N</w:t>
      </w:r>
      <w:r w:rsidRPr="00656371">
        <w:rPr>
          <w:b/>
          <w:sz w:val="22"/>
        </w:rPr>
        <w:t>otes</w:t>
      </w:r>
      <w:r w:rsidR="00603CF1">
        <w:rPr>
          <w:b/>
          <w:sz w:val="22"/>
        </w:rPr>
        <w:t xml:space="preserve"> </w:t>
      </w:r>
      <w:r>
        <w:rPr>
          <w:b/>
          <w:sz w:val="22"/>
        </w:rPr>
        <w:fldChar w:fldCharType="begin"/>
      </w:r>
      <w:r>
        <w:instrText xml:space="preserve"> TC "</w:instrText>
      </w:r>
      <w:bookmarkStart w:id="2" w:name="_Toc206507204"/>
      <w:r>
        <w:instrText>2</w:instrText>
      </w:r>
      <w:r>
        <w:tab/>
        <w:instrText xml:space="preserve">Amount of the </w:instrText>
      </w:r>
      <w:r w:rsidR="00817DC8">
        <w:instrText>N</w:instrText>
      </w:r>
      <w:r>
        <w:instrText>otes</w:instrText>
      </w:r>
      <w:bookmarkEnd w:id="2"/>
      <w:r>
        <w:instrText xml:space="preserve">" \f C \l "1" </w:instrText>
      </w:r>
      <w:r>
        <w:rPr>
          <w:b/>
          <w:sz w:val="22"/>
        </w:rPr>
        <w:fldChar w:fldCharType="end"/>
      </w:r>
    </w:p>
    <w:p w14:paraId="66B534E3" w14:textId="3521DE0F" w:rsidR="00603CF1" w:rsidRDefault="00603CF1" w:rsidP="00603CF1">
      <w:pPr>
        <w:pStyle w:val="SHLevel2"/>
      </w:pPr>
      <w:r>
        <w:t xml:space="preserve">The aggregate principal amount of the Notes constituted by this Instrument is limited to </w:t>
      </w:r>
      <w:r w:rsidR="001E0A73" w:rsidRPr="00817DC8">
        <w:t>£</w:t>
      </w:r>
      <w:r w:rsidR="001E0A73" w:rsidRPr="001E0A73">
        <w:rPr>
          <w:highlight w:val="yellow"/>
        </w:rPr>
        <w:t>[●]</w:t>
      </w:r>
      <w:r w:rsidRPr="001E0A73">
        <w:rPr>
          <w:highlight w:val="yellow"/>
        </w:rPr>
        <w:t>.</w:t>
      </w:r>
    </w:p>
    <w:p w14:paraId="50BAE093" w14:textId="1E004383" w:rsidR="00603CF1" w:rsidRDefault="00603CF1" w:rsidP="00603CF1">
      <w:pPr>
        <w:pStyle w:val="SHLevel2"/>
      </w:pPr>
      <w:r>
        <w:t xml:space="preserve">The Notes shall be issued in registered form in amounts or integral multiples of £0.01, or such other amount as the </w:t>
      </w:r>
      <w:r w:rsidR="00A510B9">
        <w:t>D</w:t>
      </w:r>
      <w:r>
        <w:t xml:space="preserve">irectors may agree, and shall </w:t>
      </w:r>
      <w:r w:rsidR="00817DC8">
        <w:t xml:space="preserve">not </w:t>
      </w:r>
      <w:r>
        <w:t>be transferable</w:t>
      </w:r>
      <w:r w:rsidR="00817DC8">
        <w:t xml:space="preserve"> except</w:t>
      </w:r>
      <w:r>
        <w:t xml:space="preserve"> in accordance with </w:t>
      </w:r>
      <w:r w:rsidR="00DB03BC">
        <w:fldChar w:fldCharType="begin"/>
      </w:r>
      <w:r w:rsidR="00DB03BC">
        <w:instrText xml:space="preserve"> REF _a9672d90f7ab145d4b47221a2cf765530 \w \h </w:instrText>
      </w:r>
      <w:r w:rsidR="00DB03BC">
        <w:fldChar w:fldCharType="separate"/>
      </w:r>
      <w:r w:rsidR="00F763FD">
        <w:t>Schedule 2</w:t>
      </w:r>
      <w:r w:rsidR="00DB03BC">
        <w:fldChar w:fldCharType="end"/>
      </w:r>
      <w:r>
        <w:t>.</w:t>
      </w:r>
    </w:p>
    <w:p w14:paraId="2C4647C3" w14:textId="3B2356F2" w:rsidR="00603CF1" w:rsidRDefault="00603CF1" w:rsidP="00603CF1">
      <w:pPr>
        <w:pStyle w:val="SHLevel2"/>
      </w:pPr>
      <w:r>
        <w:t xml:space="preserve">The Notes shall be known as </w:t>
      </w:r>
      <w:r w:rsidR="00D17B5C">
        <w:t xml:space="preserve">the </w:t>
      </w:r>
      <w:r w:rsidR="00D17B5C" w:rsidRPr="00D17B5C">
        <w:rPr>
          <w:b/>
          <w:bCs/>
        </w:rPr>
        <w:t>£</w:t>
      </w:r>
      <w:r w:rsidR="00D17B5C" w:rsidRPr="00D17B5C">
        <w:rPr>
          <w:b/>
          <w:bCs/>
          <w:highlight w:val="yellow"/>
        </w:rPr>
        <w:t>[●]</w:t>
      </w:r>
      <w:r w:rsidR="00D17B5C" w:rsidRPr="00D17B5C">
        <w:rPr>
          <w:b/>
          <w:bCs/>
        </w:rPr>
        <w:t xml:space="preserve"> Bidco Rollover Loan </w:t>
      </w:r>
      <w:r w:rsidR="00D17B5C" w:rsidRPr="008977D7">
        <w:rPr>
          <w:b/>
          <w:bCs/>
        </w:rPr>
        <w:t>Notes 20</w:t>
      </w:r>
      <w:r w:rsidR="008977D7" w:rsidRPr="008977D7">
        <w:rPr>
          <w:b/>
          <w:bCs/>
        </w:rPr>
        <w:t>4</w:t>
      </w:r>
      <w:r w:rsidR="00D17B5C" w:rsidRPr="008977D7">
        <w:rPr>
          <w:b/>
          <w:bCs/>
        </w:rPr>
        <w:t>5</w:t>
      </w:r>
      <w:r w:rsidR="008977D7" w:rsidRPr="008977D7">
        <w:t>.</w:t>
      </w:r>
    </w:p>
    <w:p w14:paraId="06665ACA" w14:textId="1B320048" w:rsidR="00817DC8" w:rsidRDefault="00817DC8" w:rsidP="00817DC8">
      <w:pPr>
        <w:pStyle w:val="SHLevel2"/>
      </w:pPr>
      <w:r>
        <w:t xml:space="preserve">The Noteholders shall not be obliged to concern themselves with the application of amounts raised by the Company under this </w:t>
      </w:r>
      <w:r w:rsidR="00C64111">
        <w:t>I</w:t>
      </w:r>
      <w:r>
        <w:t>nstrument.</w:t>
      </w:r>
    </w:p>
    <w:p w14:paraId="38704CB5" w14:textId="216B2416" w:rsidR="00656371" w:rsidRPr="00603CF1" w:rsidRDefault="00656371" w:rsidP="00656371">
      <w:pPr>
        <w:pStyle w:val="SHLevel1"/>
        <w:keepNext/>
        <w:rPr>
          <w:sz w:val="22"/>
          <w:lang w:eastAsia="en-GB"/>
        </w:rPr>
      </w:pPr>
      <w:r w:rsidRPr="00656371">
        <w:rPr>
          <w:b/>
          <w:sz w:val="22"/>
        </w:rPr>
        <w:t>Redemption</w:t>
      </w:r>
      <w:r w:rsidR="00603CF1">
        <w:rPr>
          <w:b/>
          <w:sz w:val="22"/>
        </w:rPr>
        <w:t xml:space="preserve"> </w:t>
      </w:r>
      <w:r>
        <w:rPr>
          <w:b/>
          <w:sz w:val="22"/>
        </w:rPr>
        <w:fldChar w:fldCharType="begin"/>
      </w:r>
      <w:r>
        <w:instrText xml:space="preserve"> TC "</w:instrText>
      </w:r>
      <w:bookmarkStart w:id="3" w:name="_Toc206507205"/>
      <w:r>
        <w:instrText>3</w:instrText>
      </w:r>
      <w:r>
        <w:tab/>
        <w:instrText>Redemption</w:instrText>
      </w:r>
      <w:bookmarkEnd w:id="3"/>
      <w:r>
        <w:instrText xml:space="preserve">" \f C \l "1" </w:instrText>
      </w:r>
      <w:r>
        <w:rPr>
          <w:b/>
          <w:sz w:val="22"/>
        </w:rPr>
        <w:fldChar w:fldCharType="end"/>
      </w:r>
    </w:p>
    <w:p w14:paraId="021ED6C3" w14:textId="6C0BF9BD" w:rsidR="00603CF1" w:rsidRDefault="00603CF1" w:rsidP="00603CF1">
      <w:pPr>
        <w:pStyle w:val="SHLevel2"/>
      </w:pPr>
      <w:r>
        <w:t>Subject to the terms of this Instrument, the Articles of Association</w:t>
      </w:r>
      <w:r w:rsidR="00751348">
        <w:t xml:space="preserve"> and the</w:t>
      </w:r>
      <w:r>
        <w:t xml:space="preserve"> </w:t>
      </w:r>
      <w:r w:rsidR="001220FB" w:rsidRPr="00027251">
        <w:rPr>
          <w:bCs/>
        </w:rPr>
        <w:t>Financ</w:t>
      </w:r>
      <w:r w:rsidR="00751348">
        <w:rPr>
          <w:bCs/>
        </w:rPr>
        <w:t>e</w:t>
      </w:r>
      <w:r w:rsidR="001220FB" w:rsidRPr="00027251">
        <w:rPr>
          <w:bCs/>
        </w:rPr>
        <w:t xml:space="preserve"> Documents</w:t>
      </w:r>
      <w:r>
        <w:t xml:space="preserve">, as and when a Note is due to be redeemed in accordance with this Instrument, the Company shall pay to the relevant Noteholder the principal amount of the Note to be redeemed at par and, subject to </w:t>
      </w:r>
      <w:r w:rsidR="00956C68">
        <w:t>Condition</w:t>
      </w:r>
      <w:r w:rsidR="00A401F2">
        <w:t xml:space="preserve"> </w:t>
      </w:r>
      <w:r w:rsidR="00A401F2">
        <w:fldChar w:fldCharType="begin"/>
      </w:r>
      <w:r w:rsidR="00A401F2">
        <w:instrText xml:space="preserve"> REF _Ref61952791 \n \h </w:instrText>
      </w:r>
      <w:r w:rsidR="00A401F2">
        <w:fldChar w:fldCharType="separate"/>
      </w:r>
      <w:r w:rsidR="00F763FD">
        <w:t>2.2</w:t>
      </w:r>
      <w:r w:rsidR="00A401F2">
        <w:fldChar w:fldCharType="end"/>
      </w:r>
      <w:r w:rsidR="00A401F2">
        <w:t xml:space="preserve"> </w:t>
      </w:r>
      <w:r>
        <w:t xml:space="preserve">of </w:t>
      </w:r>
      <w:r w:rsidR="00DB03BC">
        <w:fldChar w:fldCharType="begin"/>
      </w:r>
      <w:r w:rsidR="00DB03BC">
        <w:instrText xml:space="preserve"> REF _a9672d90f7ab145d4b47221a2cf765530 \w \h </w:instrText>
      </w:r>
      <w:r w:rsidR="00DB03BC">
        <w:fldChar w:fldCharType="separate"/>
      </w:r>
      <w:r w:rsidR="00F763FD">
        <w:t>Schedule 2</w:t>
      </w:r>
      <w:r w:rsidR="00DB03BC">
        <w:fldChar w:fldCharType="end"/>
      </w:r>
      <w:r>
        <w:t xml:space="preserve">, together with accrued but unpaid interest (without any deduction or withholding unless such deduction or withholding is required by law, in which case such withholding or deduction shall be subject to </w:t>
      </w:r>
      <w:r w:rsidR="00DB03BC">
        <w:t xml:space="preserve">clause </w:t>
      </w:r>
      <w:r w:rsidR="00DB03BC">
        <w:fldChar w:fldCharType="begin"/>
      </w:r>
      <w:r w:rsidR="00DB03BC">
        <w:instrText xml:space="preserve"> REF _a918e6437fab442fd8a6e3927c4a9c059 \w \h </w:instrText>
      </w:r>
      <w:r w:rsidR="00DB03BC">
        <w:fldChar w:fldCharType="separate"/>
      </w:r>
      <w:r w:rsidR="00F763FD">
        <w:t>5</w:t>
      </w:r>
      <w:r w:rsidR="00DB03BC">
        <w:fldChar w:fldCharType="end"/>
      </w:r>
      <w:r>
        <w:t>) up to but excluding the date of redemption.</w:t>
      </w:r>
    </w:p>
    <w:p w14:paraId="74219F39" w14:textId="77777777" w:rsidR="00603CF1" w:rsidRDefault="00603CF1" w:rsidP="00603CF1">
      <w:pPr>
        <w:pStyle w:val="SHLevel2"/>
      </w:pPr>
      <w:r>
        <w:t>The Company shall cancel a Note redeemed, purchased or otherwise satisfied and may not re-issue or resell that Note.</w:t>
      </w:r>
    </w:p>
    <w:p w14:paraId="473B8209" w14:textId="7B9F1810" w:rsidR="00656371" w:rsidRPr="00603CF1" w:rsidRDefault="00656371" w:rsidP="00656371">
      <w:pPr>
        <w:pStyle w:val="SHLevel1"/>
        <w:keepNext/>
        <w:rPr>
          <w:sz w:val="22"/>
        </w:rPr>
      </w:pPr>
      <w:r w:rsidRPr="00656371">
        <w:rPr>
          <w:b/>
          <w:sz w:val="22"/>
        </w:rPr>
        <w:t>Interest</w:t>
      </w:r>
      <w:r w:rsidRPr="00656371">
        <w:rPr>
          <w:b/>
          <w:sz w:val="22"/>
        </w:rPr>
        <w:tab/>
      </w:r>
      <w:r>
        <w:rPr>
          <w:b/>
          <w:sz w:val="22"/>
        </w:rPr>
        <w:fldChar w:fldCharType="begin"/>
      </w:r>
      <w:r>
        <w:instrText xml:space="preserve"> TC "</w:instrText>
      </w:r>
      <w:bookmarkStart w:id="4" w:name="_Toc206507206"/>
      <w:r>
        <w:instrText>4</w:instrText>
      </w:r>
      <w:r>
        <w:tab/>
        <w:instrText>Interest</w:instrText>
      </w:r>
      <w:bookmarkEnd w:id="4"/>
      <w:r>
        <w:instrText xml:space="preserve">" \f C \l "1" </w:instrText>
      </w:r>
      <w:r>
        <w:rPr>
          <w:b/>
          <w:sz w:val="22"/>
        </w:rPr>
        <w:fldChar w:fldCharType="end"/>
      </w:r>
    </w:p>
    <w:p w14:paraId="789DA3B6" w14:textId="77777777" w:rsidR="00603CF1" w:rsidRDefault="00603CF1" w:rsidP="00817DC8">
      <w:pPr>
        <w:pStyle w:val="SHLevel2"/>
        <w:numPr>
          <w:ilvl w:val="0"/>
          <w:numId w:val="0"/>
        </w:numPr>
        <w:ind w:left="851"/>
      </w:pPr>
      <w:r>
        <w:t>Until a Note is redeemed or repaid, the Company shall pay the Noteholder interest on the principal amount of that Note outstanding at the rate and the times as provided in the Conditions.</w:t>
      </w:r>
    </w:p>
    <w:p w14:paraId="046124C4" w14:textId="3B35C158" w:rsidR="00817DC8" w:rsidRPr="00C9050D" w:rsidRDefault="00817DC8" w:rsidP="00C9050D">
      <w:pPr>
        <w:pStyle w:val="SHLevel1"/>
        <w:keepNext/>
        <w:rPr>
          <w:sz w:val="22"/>
        </w:rPr>
      </w:pPr>
      <w:bookmarkStart w:id="5" w:name="_a918e6437fab442fd8a6e3927c4a9c059"/>
      <w:bookmarkEnd w:id="5"/>
      <w:r>
        <w:rPr>
          <w:b/>
          <w:sz w:val="22"/>
        </w:rPr>
        <w:t xml:space="preserve">Status of the Notes </w:t>
      </w:r>
      <w:r>
        <w:rPr>
          <w:b/>
          <w:sz w:val="22"/>
        </w:rPr>
        <w:fldChar w:fldCharType="begin"/>
      </w:r>
      <w:r>
        <w:instrText xml:space="preserve"> TC "</w:instrText>
      </w:r>
      <w:bookmarkStart w:id="6" w:name="_Toc206507207"/>
      <w:r>
        <w:instrText>5</w:instrText>
      </w:r>
      <w:r>
        <w:tab/>
        <w:instrText>Status of the Notes</w:instrText>
      </w:r>
      <w:bookmarkEnd w:id="6"/>
      <w:r>
        <w:instrText xml:space="preserve">" \f C \l "1" </w:instrText>
      </w:r>
      <w:r>
        <w:rPr>
          <w:b/>
          <w:sz w:val="22"/>
        </w:rPr>
        <w:fldChar w:fldCharType="end"/>
      </w:r>
    </w:p>
    <w:p w14:paraId="1DCC2EC6" w14:textId="77777777" w:rsidR="00817DC8" w:rsidRPr="00817DC8" w:rsidRDefault="00817DC8" w:rsidP="00817DC8">
      <w:pPr>
        <w:pStyle w:val="SHLevel2"/>
      </w:pPr>
      <w:r w:rsidRPr="00817DC8">
        <w:t>The Notes when issued shall rank pari passu equally and rateably without discrimination or preference and as an unsecured obligation of the Company.</w:t>
      </w:r>
    </w:p>
    <w:p w14:paraId="6C86F934" w14:textId="7854DD30" w:rsidR="00A401F2" w:rsidRDefault="00A401F2" w:rsidP="00D76A1B">
      <w:pPr>
        <w:pStyle w:val="SHLevel2"/>
      </w:pPr>
      <w:bookmarkStart w:id="7" w:name="_Hlk206510007"/>
      <w:r w:rsidRPr="00044C5B">
        <w:t xml:space="preserve">Notwithstanding any other provision in this Instrument, the terms and conditions of this Instrument are all subject to the provisions of the </w:t>
      </w:r>
      <w:r w:rsidR="00C64111" w:rsidRPr="00027251">
        <w:rPr>
          <w:bCs/>
        </w:rPr>
        <w:t>Financ</w:t>
      </w:r>
      <w:r w:rsidR="00EB64CE">
        <w:rPr>
          <w:bCs/>
        </w:rPr>
        <w:t xml:space="preserve">e </w:t>
      </w:r>
      <w:r w:rsidR="00C64111" w:rsidRPr="00027251">
        <w:rPr>
          <w:bCs/>
        </w:rPr>
        <w:t>Documents</w:t>
      </w:r>
      <w:r w:rsidR="00C64111" w:rsidRPr="00044C5B">
        <w:t xml:space="preserve"> </w:t>
      </w:r>
      <w:r w:rsidRPr="00044C5B">
        <w:t>which will override the terms and conditions of this Instrument. To the extent that there is any inconsistency between the terms of this Instrument (</w:t>
      </w:r>
      <w:r>
        <w:t>and</w:t>
      </w:r>
      <w:r w:rsidRPr="00044C5B">
        <w:t xml:space="preserve"> without limitation and for the avoidance of doubt, any provision relating to any obligation to pay or repay any amount of principal, interest, cost or other amount or any payment in respect of the redemption or repayment by the Company of any of the Loan Notes) and the</w:t>
      </w:r>
      <w:r w:rsidR="00C64111" w:rsidRPr="00C64111">
        <w:rPr>
          <w:bCs/>
        </w:rPr>
        <w:t xml:space="preserve"> </w:t>
      </w:r>
      <w:r w:rsidR="00C64111" w:rsidRPr="00027251">
        <w:rPr>
          <w:bCs/>
        </w:rPr>
        <w:t>Financ</w:t>
      </w:r>
      <w:r w:rsidR="00EB64CE">
        <w:rPr>
          <w:bCs/>
        </w:rPr>
        <w:t xml:space="preserve">e </w:t>
      </w:r>
      <w:r w:rsidR="00C64111" w:rsidRPr="00027251">
        <w:rPr>
          <w:bCs/>
        </w:rPr>
        <w:t>Documents</w:t>
      </w:r>
      <w:r w:rsidRPr="00044C5B">
        <w:t xml:space="preserve">, the terms of the </w:t>
      </w:r>
      <w:r w:rsidR="00C64111" w:rsidRPr="00027251">
        <w:rPr>
          <w:bCs/>
        </w:rPr>
        <w:t>Financ</w:t>
      </w:r>
      <w:r w:rsidR="00EB64CE">
        <w:rPr>
          <w:bCs/>
        </w:rPr>
        <w:t>e</w:t>
      </w:r>
      <w:r w:rsidR="00C64111" w:rsidRPr="00027251">
        <w:rPr>
          <w:bCs/>
        </w:rPr>
        <w:t xml:space="preserve"> Documents</w:t>
      </w:r>
      <w:r w:rsidR="00EB64CE">
        <w:t xml:space="preserve"> </w:t>
      </w:r>
      <w:r w:rsidRPr="00044C5B">
        <w:t>shall apply</w:t>
      </w:r>
      <w:r>
        <w:t>.</w:t>
      </w:r>
    </w:p>
    <w:bookmarkEnd w:id="7"/>
    <w:p w14:paraId="50F87BA5" w14:textId="7BF11078" w:rsidR="00656371" w:rsidRPr="00603CF1" w:rsidRDefault="00656371" w:rsidP="00603CF1">
      <w:pPr>
        <w:pStyle w:val="SHLevel1"/>
        <w:keepNext/>
        <w:jc w:val="left"/>
        <w:rPr>
          <w:sz w:val="22"/>
        </w:rPr>
      </w:pPr>
      <w:r w:rsidRPr="00656371">
        <w:rPr>
          <w:b/>
          <w:sz w:val="22"/>
        </w:rPr>
        <w:t>No</w:t>
      </w:r>
      <w:r w:rsidR="00603CF1">
        <w:rPr>
          <w:b/>
          <w:sz w:val="22"/>
        </w:rPr>
        <w:t xml:space="preserve"> </w:t>
      </w:r>
      <w:r w:rsidRPr="00656371">
        <w:rPr>
          <w:b/>
          <w:sz w:val="22"/>
        </w:rPr>
        <w:t>set-off</w:t>
      </w:r>
      <w:r w:rsidR="00603CF1">
        <w:rPr>
          <w:b/>
          <w:sz w:val="22"/>
        </w:rPr>
        <w:t xml:space="preserve"> </w:t>
      </w:r>
      <w:r>
        <w:rPr>
          <w:b/>
          <w:sz w:val="22"/>
        </w:rPr>
        <w:fldChar w:fldCharType="begin"/>
      </w:r>
      <w:r>
        <w:instrText xml:space="preserve"> TC "</w:instrText>
      </w:r>
      <w:bookmarkStart w:id="8" w:name="_Toc206507208"/>
      <w:r w:rsidR="00D76A1B">
        <w:instrText>6</w:instrText>
      </w:r>
      <w:r>
        <w:tab/>
        <w:instrText>No set-of</w:instrText>
      </w:r>
      <w:r w:rsidR="00603CF1">
        <w:instrText>f</w:instrText>
      </w:r>
      <w:bookmarkEnd w:id="8"/>
      <w:r>
        <w:instrText xml:space="preserve">" \f C \l "1" </w:instrText>
      </w:r>
      <w:r>
        <w:rPr>
          <w:b/>
          <w:sz w:val="22"/>
        </w:rPr>
        <w:fldChar w:fldCharType="end"/>
      </w:r>
    </w:p>
    <w:p w14:paraId="56AA71A0" w14:textId="77777777" w:rsidR="00603CF1" w:rsidRDefault="00603CF1" w:rsidP="00603CF1">
      <w:pPr>
        <w:pStyle w:val="SHLevel2"/>
      </w:pPr>
      <w:r>
        <w:t>To the extent a deduction or withholding is required by law from the principal amount of the Note together with any accrued but unpaid interest is required pursuant to the terms of this Instrument the Company shall:</w:t>
      </w:r>
    </w:p>
    <w:p w14:paraId="63D5F74A" w14:textId="77777777" w:rsidR="00603CF1" w:rsidRDefault="00603CF1" w:rsidP="00603CF1">
      <w:pPr>
        <w:pStyle w:val="SHLevel3"/>
      </w:pPr>
      <w:r>
        <w:t>ensure that the deduction or withholding does not exceed the minimum amount legally required;</w:t>
      </w:r>
    </w:p>
    <w:p w14:paraId="227CCEDE" w14:textId="77777777" w:rsidR="00603CF1" w:rsidRDefault="00603CF1" w:rsidP="00603CF1">
      <w:pPr>
        <w:pStyle w:val="SHLevel3"/>
      </w:pPr>
      <w:r>
        <w:t>pay to the relevant taxation or other authorities, within the period for payment permitted by applicable law, the full amount of the deduction or withholding; and</w:t>
      </w:r>
    </w:p>
    <w:p w14:paraId="2918CD3A" w14:textId="77777777" w:rsidR="00603CF1" w:rsidRDefault="00603CF1" w:rsidP="00603CF1">
      <w:pPr>
        <w:pStyle w:val="SHLevel3"/>
      </w:pPr>
      <w:r>
        <w:lastRenderedPageBreak/>
        <w:t>furnish to the Noteholders, within 20 Business Days of such payment to the relevant taxation or other authority, an official receipt or other evidence of payment to the relevant taxation or other authorities involved for all amounts deducted or withheld as aforesaid.</w:t>
      </w:r>
    </w:p>
    <w:p w14:paraId="67AC43C1" w14:textId="735BAA9F" w:rsidR="00656371" w:rsidRPr="00603CF1" w:rsidRDefault="00656371" w:rsidP="00656371">
      <w:pPr>
        <w:pStyle w:val="SHLevel1"/>
        <w:keepNext/>
        <w:rPr>
          <w:sz w:val="22"/>
          <w:lang w:eastAsia="en-GB"/>
        </w:rPr>
      </w:pPr>
      <w:r w:rsidRPr="00656371">
        <w:rPr>
          <w:b/>
          <w:sz w:val="22"/>
        </w:rPr>
        <w:t>Certificates</w:t>
      </w:r>
      <w:r w:rsidR="00A401F2">
        <w:rPr>
          <w:b/>
          <w:sz w:val="22"/>
        </w:rPr>
        <w:t xml:space="preserve"> </w:t>
      </w:r>
      <w:r>
        <w:rPr>
          <w:b/>
          <w:sz w:val="22"/>
        </w:rPr>
        <w:fldChar w:fldCharType="begin"/>
      </w:r>
      <w:r>
        <w:instrText xml:space="preserve"> TC "</w:instrText>
      </w:r>
      <w:bookmarkStart w:id="9" w:name="_Toc206507209"/>
      <w:r w:rsidR="00A401F2">
        <w:instrText>7</w:instrText>
      </w:r>
      <w:r>
        <w:tab/>
        <w:instrText>Certificates</w:instrText>
      </w:r>
      <w:bookmarkEnd w:id="9"/>
      <w:r>
        <w:tab/>
        <w:instrText xml:space="preserve">" \f C \l "1" </w:instrText>
      </w:r>
      <w:r>
        <w:rPr>
          <w:b/>
          <w:sz w:val="22"/>
        </w:rPr>
        <w:fldChar w:fldCharType="end"/>
      </w:r>
    </w:p>
    <w:p w14:paraId="2BE29D23" w14:textId="64BDDF41" w:rsidR="00603CF1" w:rsidRDefault="00603CF1" w:rsidP="00603CF1">
      <w:pPr>
        <w:pStyle w:val="SHLevel2"/>
      </w:pPr>
      <w:r>
        <w:t xml:space="preserve">Each Noteholder is entitled (on written request to the Company) to a certificate stating the total principal amount of the Notes registered in </w:t>
      </w:r>
      <w:r w:rsidR="0055124E">
        <w:t>their</w:t>
      </w:r>
      <w:r>
        <w:t xml:space="preserve"> name.</w:t>
      </w:r>
    </w:p>
    <w:p w14:paraId="2FB30622" w14:textId="77777777" w:rsidR="00603CF1" w:rsidRDefault="00603CF1" w:rsidP="00603CF1">
      <w:pPr>
        <w:pStyle w:val="SHLevel2"/>
      </w:pPr>
      <w:r>
        <w:t>A certificate shall be:</w:t>
      </w:r>
    </w:p>
    <w:p w14:paraId="01FF0598" w14:textId="18F7F3DD" w:rsidR="00603CF1" w:rsidRDefault="00603CF1" w:rsidP="00603CF1">
      <w:pPr>
        <w:pStyle w:val="SHLevel3"/>
      </w:pPr>
      <w:r>
        <w:t xml:space="preserve">substantially in the form set out in </w:t>
      </w:r>
      <w:r w:rsidR="00DB03BC">
        <w:fldChar w:fldCharType="begin"/>
      </w:r>
      <w:r w:rsidR="00DB03BC">
        <w:instrText xml:space="preserve"> REF _a7db4a172f3d04963be8f50f7b9a3e4fe \w \h </w:instrText>
      </w:r>
      <w:r w:rsidR="00DB03BC">
        <w:fldChar w:fldCharType="separate"/>
      </w:r>
      <w:r w:rsidR="00F763FD">
        <w:t>Schedule 1</w:t>
      </w:r>
      <w:r w:rsidR="00DB03BC">
        <w:fldChar w:fldCharType="end"/>
      </w:r>
      <w:r>
        <w:t xml:space="preserve"> and shall have the Conditions endorsed on it; and</w:t>
      </w:r>
    </w:p>
    <w:p w14:paraId="2F865762" w14:textId="77777777" w:rsidR="00603CF1" w:rsidRDefault="00603CF1" w:rsidP="00603CF1">
      <w:pPr>
        <w:pStyle w:val="SHLevel3"/>
      </w:pPr>
      <w:r>
        <w:t>signed by or on behalf of, or executed by, the Company in accordance with its Articles of Association for the time being or in another manner permitted by statute.</w:t>
      </w:r>
    </w:p>
    <w:p w14:paraId="4FD3292A" w14:textId="77777777" w:rsidR="00603CF1" w:rsidRDefault="00603CF1" w:rsidP="00603CF1">
      <w:pPr>
        <w:pStyle w:val="SHLevel2"/>
      </w:pPr>
      <w:r>
        <w:t>The Company is not bound to:</w:t>
      </w:r>
    </w:p>
    <w:p w14:paraId="72DF0393" w14:textId="77777777" w:rsidR="00603CF1" w:rsidRDefault="00603CF1" w:rsidP="00603CF1">
      <w:pPr>
        <w:pStyle w:val="SHLevel3"/>
      </w:pPr>
      <w:r>
        <w:t>register more than four persons as the joint holders of any Note; or</w:t>
      </w:r>
    </w:p>
    <w:p w14:paraId="70991E01" w14:textId="77777777" w:rsidR="00603CF1" w:rsidRDefault="00603CF1" w:rsidP="00603CF1">
      <w:pPr>
        <w:pStyle w:val="SHLevel3"/>
      </w:pPr>
      <w:r>
        <w:t>issue more than one certificate for a Note held jointly by two or more persons and delivery of a certificate to one joint holder is sufficient delivery to all joint holders.</w:t>
      </w:r>
    </w:p>
    <w:p w14:paraId="3D20F317" w14:textId="11EF66C7" w:rsidR="00603CF1" w:rsidRDefault="00603CF1" w:rsidP="00603CF1">
      <w:pPr>
        <w:pStyle w:val="SHLevel2"/>
      </w:pPr>
      <w:r>
        <w:t xml:space="preserve">When a Noteholder has redeemed or transferred part only of </w:t>
      </w:r>
      <w:r w:rsidR="0055124E">
        <w:t>their</w:t>
      </w:r>
      <w:r>
        <w:t xml:space="preserve"> Notes, the old certificate shall be cancelled and a new certificate for the balance of the Notes shall be issued without charge.</w:t>
      </w:r>
    </w:p>
    <w:p w14:paraId="56B022A5" w14:textId="600CA461" w:rsidR="00656371" w:rsidRPr="00603CF1" w:rsidRDefault="00656371" w:rsidP="00656371">
      <w:pPr>
        <w:pStyle w:val="SHLevel1"/>
        <w:keepNext/>
        <w:rPr>
          <w:sz w:val="22"/>
          <w:lang w:eastAsia="en-GB"/>
        </w:rPr>
      </w:pPr>
      <w:r w:rsidRPr="00656371">
        <w:rPr>
          <w:b/>
          <w:sz w:val="22"/>
        </w:rPr>
        <w:t>Obligations of the company</w:t>
      </w:r>
      <w:r w:rsidR="00A401F2">
        <w:rPr>
          <w:b/>
          <w:sz w:val="22"/>
        </w:rPr>
        <w:t xml:space="preserve"> </w:t>
      </w:r>
      <w:r>
        <w:rPr>
          <w:b/>
          <w:sz w:val="22"/>
        </w:rPr>
        <w:fldChar w:fldCharType="begin"/>
      </w:r>
      <w:r>
        <w:instrText xml:space="preserve"> TC "</w:instrText>
      </w:r>
      <w:bookmarkStart w:id="10" w:name="_Toc206507210"/>
      <w:r w:rsidR="00A401F2">
        <w:instrText>8</w:instrText>
      </w:r>
      <w:r w:rsidR="00A401F2">
        <w:tab/>
      </w:r>
      <w:r>
        <w:instrText>Obligations of the company</w:instrText>
      </w:r>
      <w:bookmarkEnd w:id="10"/>
      <w:r>
        <w:tab/>
        <w:instrText xml:space="preserve">" \f C \l "1" </w:instrText>
      </w:r>
      <w:r>
        <w:rPr>
          <w:b/>
          <w:sz w:val="22"/>
        </w:rPr>
        <w:fldChar w:fldCharType="end"/>
      </w:r>
    </w:p>
    <w:p w14:paraId="49F2921B" w14:textId="77777777" w:rsidR="00603CF1" w:rsidRDefault="00603CF1" w:rsidP="00603CF1">
      <w:pPr>
        <w:pStyle w:val="SHLevel2"/>
      </w:pPr>
      <w:r>
        <w:t>The Company agrees with each Noteholder to comply with the terms of this Instrument.</w:t>
      </w:r>
    </w:p>
    <w:p w14:paraId="79DBE262" w14:textId="77777777" w:rsidR="00603CF1" w:rsidRDefault="00603CF1" w:rsidP="00603CF1">
      <w:pPr>
        <w:pStyle w:val="SHLevel2"/>
      </w:pPr>
      <w:r>
        <w:t>The Conditions and the provisions contained in the Schedules shall be deemed to be incorporated in this Instrument and shall be binding on the Company and the Noteholders and each person claiming through or under them respectively.</w:t>
      </w:r>
    </w:p>
    <w:p w14:paraId="0388BBDF" w14:textId="78B42986" w:rsidR="00603CF1" w:rsidRDefault="00603CF1" w:rsidP="00603CF1">
      <w:pPr>
        <w:pStyle w:val="SHLevel2"/>
      </w:pPr>
      <w:r>
        <w:t>This Instrument ensures for the benefit of each Noteholder and a Noteholder may sue for the compliance by the Company with its respective obligations under this Instrument in relation to each Note held by the Noteholder.</w:t>
      </w:r>
    </w:p>
    <w:p w14:paraId="2F9C0DA3" w14:textId="77777777" w:rsidR="00603CF1" w:rsidRPr="008A5D48" w:rsidRDefault="00603CF1" w:rsidP="00603CF1">
      <w:pPr>
        <w:pStyle w:val="SHLevel2"/>
      </w:pPr>
      <w:bookmarkStart w:id="11" w:name="_Hlk74573462"/>
      <w:r w:rsidRPr="008A5D48">
        <w:t xml:space="preserve">The Company </w:t>
      </w:r>
      <w:r>
        <w:t xml:space="preserve">warrants </w:t>
      </w:r>
      <w:r w:rsidRPr="008A5D48">
        <w:t xml:space="preserve">to each of the Noteholders </w:t>
      </w:r>
      <w:r>
        <w:t>on the date of this Instrument</w:t>
      </w:r>
      <w:r w:rsidRPr="008A5D48">
        <w:t xml:space="preserve"> as follows:</w:t>
      </w:r>
    </w:p>
    <w:p w14:paraId="10C405D4" w14:textId="77777777" w:rsidR="00603CF1" w:rsidRPr="008A5D48" w:rsidRDefault="00603CF1" w:rsidP="00603CF1">
      <w:pPr>
        <w:pStyle w:val="SHLevel3"/>
      </w:pPr>
      <w:r w:rsidRPr="008A5D48">
        <w:t xml:space="preserve">it has the power and authority to enter into this </w:t>
      </w:r>
      <w:r>
        <w:t>Instrument</w:t>
      </w:r>
      <w:r w:rsidRPr="008A5D48">
        <w:t xml:space="preserve"> and to issue the Notes and to exercise its rights and perform its obligations under this </w:t>
      </w:r>
      <w:r>
        <w:t>d</w:t>
      </w:r>
      <w:r w:rsidRPr="008A5D48">
        <w:t>eed and the Notes;</w:t>
      </w:r>
    </w:p>
    <w:p w14:paraId="4B2040CD" w14:textId="77777777" w:rsidR="00603CF1" w:rsidRPr="008A5D48" w:rsidRDefault="00603CF1" w:rsidP="00603CF1">
      <w:pPr>
        <w:pStyle w:val="SHLevel3"/>
      </w:pPr>
      <w:r w:rsidRPr="008A5D48">
        <w:t xml:space="preserve">it has taken all necessary corporate, shareholder and other action to authorise the execution, delivery and performance of this </w:t>
      </w:r>
      <w:r>
        <w:t>Instrument</w:t>
      </w:r>
      <w:r w:rsidRPr="008A5D48">
        <w:t xml:space="preserve"> and the Notes;</w:t>
      </w:r>
    </w:p>
    <w:p w14:paraId="2F62C773" w14:textId="77777777" w:rsidR="00603CF1" w:rsidRPr="008A5D48" w:rsidRDefault="00603CF1" w:rsidP="00603CF1">
      <w:pPr>
        <w:pStyle w:val="SHLevel3"/>
      </w:pPr>
      <w:r w:rsidRPr="008A5D48">
        <w:t xml:space="preserve">the obligations expressed to be assumed by it in this </w:t>
      </w:r>
      <w:r>
        <w:t>Instrument</w:t>
      </w:r>
      <w:r w:rsidRPr="008A5D48">
        <w:t xml:space="preserve"> and the Notes are, in each case, legal and valid obligations, binding on it in accordance with the terms of this </w:t>
      </w:r>
      <w:r>
        <w:t>Instrument</w:t>
      </w:r>
      <w:r w:rsidRPr="008A5D48">
        <w:t xml:space="preserve"> and the Notes;</w:t>
      </w:r>
    </w:p>
    <w:p w14:paraId="7B8A4B7C" w14:textId="77777777" w:rsidR="00603CF1" w:rsidRPr="008A5D48" w:rsidRDefault="00603CF1" w:rsidP="00603CF1">
      <w:pPr>
        <w:pStyle w:val="SHLevel3"/>
      </w:pPr>
      <w:r w:rsidRPr="008A5D48">
        <w:t>all consents, licences, approvals, authorisations, filings and registrations required:</w:t>
      </w:r>
    </w:p>
    <w:p w14:paraId="037EC38B" w14:textId="77777777" w:rsidR="00603CF1" w:rsidRPr="008A5D48" w:rsidRDefault="00603CF1" w:rsidP="00603CF1">
      <w:pPr>
        <w:pStyle w:val="SHLevel4"/>
      </w:pPr>
      <w:r w:rsidRPr="008A5D48">
        <w:t xml:space="preserve">in connection with the entry into and performance of this </w:t>
      </w:r>
      <w:r>
        <w:t>Instrument</w:t>
      </w:r>
      <w:r w:rsidRPr="008A5D48">
        <w:t xml:space="preserve"> and the Notes by it; and</w:t>
      </w:r>
    </w:p>
    <w:p w14:paraId="312069C3" w14:textId="77777777" w:rsidR="00603CF1" w:rsidRPr="008A5D48" w:rsidRDefault="00603CF1" w:rsidP="00603CF1">
      <w:pPr>
        <w:pStyle w:val="SHLevel4"/>
      </w:pPr>
      <w:r w:rsidRPr="008A5D48">
        <w:t xml:space="preserve">to make this </w:t>
      </w:r>
      <w:r>
        <w:t>Instrument</w:t>
      </w:r>
      <w:r w:rsidRPr="008A5D48">
        <w:t xml:space="preserve"> and the Notes admissible in evidence have been obtained and are in full force and effect; and</w:t>
      </w:r>
    </w:p>
    <w:p w14:paraId="43863582" w14:textId="77777777" w:rsidR="00603CF1" w:rsidRPr="008A5D48" w:rsidRDefault="00603CF1" w:rsidP="00603CF1">
      <w:pPr>
        <w:pStyle w:val="SHLevel3"/>
      </w:pPr>
      <w:r w:rsidRPr="008A5D48">
        <w:lastRenderedPageBreak/>
        <w:t xml:space="preserve">the execution and delivery of this </w:t>
      </w:r>
      <w:r>
        <w:t>Instrument</w:t>
      </w:r>
      <w:r w:rsidRPr="008A5D48">
        <w:t xml:space="preserve"> and the performance by it of its obligations under this </w:t>
      </w:r>
      <w:r>
        <w:t>Instrument</w:t>
      </w:r>
      <w:r w:rsidRPr="008A5D48">
        <w:t xml:space="preserve"> and the Notes do not, and will not, contravene:</w:t>
      </w:r>
    </w:p>
    <w:p w14:paraId="0EBF83A3" w14:textId="77777777" w:rsidR="00603CF1" w:rsidRPr="008A5D48" w:rsidRDefault="00603CF1" w:rsidP="00603CF1">
      <w:pPr>
        <w:pStyle w:val="SHLevel4"/>
      </w:pPr>
      <w:r w:rsidRPr="008A5D48">
        <w:t>any provision of its constitutional documents (if any); or</w:t>
      </w:r>
    </w:p>
    <w:p w14:paraId="6429BBA9" w14:textId="77777777" w:rsidR="00603CF1" w:rsidRDefault="00603CF1" w:rsidP="00603CF1">
      <w:pPr>
        <w:pStyle w:val="SHLevel4"/>
      </w:pPr>
      <w:r w:rsidRPr="008A5D48">
        <w:t xml:space="preserve">any law, regulation, official or judicial order or any agreement, mortgage, bond or other instrument or document to which it is a </w:t>
      </w:r>
      <w:proofErr w:type="gramStart"/>
      <w:r w:rsidRPr="008A5D48">
        <w:t>party</w:t>
      </w:r>
      <w:proofErr w:type="gramEnd"/>
      <w:r w:rsidRPr="008A5D48">
        <w:t xml:space="preserve"> or which is binding on it or any of its assets.</w:t>
      </w:r>
    </w:p>
    <w:p w14:paraId="3E2E047C" w14:textId="61E96E41" w:rsidR="00656371" w:rsidRPr="00603CF1" w:rsidRDefault="00656371" w:rsidP="00656371">
      <w:pPr>
        <w:pStyle w:val="SHLevel1"/>
        <w:keepNext/>
        <w:rPr>
          <w:sz w:val="22"/>
          <w:lang w:eastAsia="en-GB"/>
        </w:rPr>
      </w:pPr>
      <w:bookmarkStart w:id="12" w:name="_a871fd8e511004fd9b517e2a8ec2ce3a1"/>
      <w:bookmarkEnd w:id="11"/>
      <w:bookmarkEnd w:id="12"/>
      <w:r w:rsidRPr="00656371">
        <w:rPr>
          <w:b/>
          <w:sz w:val="22"/>
        </w:rPr>
        <w:t>Register of noteholders</w:t>
      </w:r>
      <w:r w:rsidR="00A401F2">
        <w:rPr>
          <w:b/>
          <w:sz w:val="22"/>
        </w:rPr>
        <w:t xml:space="preserve"> </w:t>
      </w:r>
      <w:r>
        <w:rPr>
          <w:b/>
          <w:sz w:val="22"/>
        </w:rPr>
        <w:fldChar w:fldCharType="begin"/>
      </w:r>
      <w:r>
        <w:instrText xml:space="preserve"> TC "</w:instrText>
      </w:r>
      <w:bookmarkStart w:id="13" w:name="_Toc206507211"/>
      <w:r w:rsidR="00A401F2">
        <w:instrText>9</w:instrText>
      </w:r>
      <w:r>
        <w:tab/>
        <w:instrText>Register of noteholders</w:instrText>
      </w:r>
      <w:bookmarkEnd w:id="13"/>
      <w:r>
        <w:tab/>
        <w:instrText xml:space="preserve">" \f C \l "1" </w:instrText>
      </w:r>
      <w:r>
        <w:rPr>
          <w:b/>
          <w:sz w:val="22"/>
        </w:rPr>
        <w:fldChar w:fldCharType="end"/>
      </w:r>
    </w:p>
    <w:p w14:paraId="44EC93C6" w14:textId="4192D85A" w:rsidR="00603CF1" w:rsidRDefault="00603CF1" w:rsidP="00603CF1">
      <w:pPr>
        <w:pStyle w:val="SHLevel2"/>
      </w:pPr>
      <w:r>
        <w:t xml:space="preserve">The Company shall cause a Register to be maintained in respect of the Notes in accordance with </w:t>
      </w:r>
      <w:r w:rsidR="00DB03BC">
        <w:fldChar w:fldCharType="begin"/>
      </w:r>
      <w:r w:rsidR="00DB03BC">
        <w:instrText xml:space="preserve"> REF _a15d135500b5340df8f718f80b0044ee3 \w \h </w:instrText>
      </w:r>
      <w:r w:rsidR="00DB03BC">
        <w:fldChar w:fldCharType="separate"/>
      </w:r>
      <w:r w:rsidR="00F763FD">
        <w:t>Schedule 3</w:t>
      </w:r>
      <w:r w:rsidR="00DB03BC">
        <w:fldChar w:fldCharType="end"/>
      </w:r>
      <w:r>
        <w:t>.</w:t>
      </w:r>
    </w:p>
    <w:p w14:paraId="42EDEDD1" w14:textId="0E906270" w:rsidR="00603CF1" w:rsidRDefault="00603CF1" w:rsidP="00603CF1">
      <w:pPr>
        <w:pStyle w:val="SHLevel2"/>
      </w:pPr>
      <w:bookmarkStart w:id="14" w:name="_Ref61951530"/>
      <w:r>
        <w:t xml:space="preserve">The Company shall also be required to maintain separate ledgers showing the principal </w:t>
      </w:r>
      <w:proofErr w:type="gramStart"/>
      <w:r>
        <w:t>amount</w:t>
      </w:r>
      <w:proofErr w:type="gramEnd"/>
      <w:r>
        <w:t xml:space="preserve"> of Notes in issue (the </w:t>
      </w:r>
      <w:r w:rsidRPr="000F503C">
        <w:rPr>
          <w:b/>
        </w:rPr>
        <w:t>Principal Ledger</w:t>
      </w:r>
      <w:r>
        <w:t xml:space="preserve">) and the amount of accrued interest outstanding in respect of the Notes in issue (the </w:t>
      </w:r>
      <w:r w:rsidRPr="00131F58">
        <w:rPr>
          <w:b/>
        </w:rPr>
        <w:t>Interest Ledger</w:t>
      </w:r>
      <w:r>
        <w:t>).</w:t>
      </w:r>
      <w:bookmarkEnd w:id="14"/>
    </w:p>
    <w:p w14:paraId="066EDC25" w14:textId="44539964" w:rsidR="00656371" w:rsidRPr="00603CF1" w:rsidRDefault="00656371" w:rsidP="00656371">
      <w:pPr>
        <w:pStyle w:val="SHLevel1"/>
        <w:keepNext/>
        <w:rPr>
          <w:sz w:val="22"/>
        </w:rPr>
      </w:pPr>
      <w:r w:rsidRPr="00656371">
        <w:rPr>
          <w:b/>
          <w:sz w:val="22"/>
        </w:rPr>
        <w:t>Modification</w:t>
      </w:r>
      <w:r w:rsidR="00603CF1">
        <w:rPr>
          <w:b/>
          <w:sz w:val="22"/>
        </w:rPr>
        <w:t xml:space="preserve"> </w:t>
      </w:r>
      <w:r>
        <w:rPr>
          <w:b/>
          <w:sz w:val="22"/>
        </w:rPr>
        <w:fldChar w:fldCharType="begin"/>
      </w:r>
      <w:r>
        <w:instrText xml:space="preserve"> TC "</w:instrText>
      </w:r>
      <w:bookmarkStart w:id="15" w:name="_Toc206507212"/>
      <w:r w:rsidR="00A401F2">
        <w:instrText>10</w:instrText>
      </w:r>
      <w:r>
        <w:tab/>
        <w:instrText>Modification</w:instrText>
      </w:r>
      <w:bookmarkEnd w:id="15"/>
      <w:r>
        <w:tab/>
        <w:instrText xml:space="preserve">" \f C \l "1" </w:instrText>
      </w:r>
      <w:r>
        <w:rPr>
          <w:b/>
          <w:sz w:val="22"/>
        </w:rPr>
        <w:fldChar w:fldCharType="end"/>
      </w:r>
    </w:p>
    <w:p w14:paraId="145B1678" w14:textId="77777777" w:rsidR="00603CF1" w:rsidRDefault="00603CF1" w:rsidP="00603CF1">
      <w:pPr>
        <w:pStyle w:val="SHLevel2"/>
      </w:pPr>
      <w:r>
        <w:t>The Company may (by instrument expressed to be supplemental to this Instrument) from time to time modify, abrogate or vary the provisions of this Instrument with Noteholder Majority Consent.</w:t>
      </w:r>
    </w:p>
    <w:p w14:paraId="0579B7A3" w14:textId="77777777" w:rsidR="00603CF1" w:rsidRDefault="00603CF1" w:rsidP="00603CF1">
      <w:pPr>
        <w:pStyle w:val="SHLevel2"/>
      </w:pPr>
      <w:r>
        <w:t>The Company shall endorse on this Instrument a memorandum of execution of any instrument supplemental to this Instrument.</w:t>
      </w:r>
    </w:p>
    <w:p w14:paraId="66003BC6" w14:textId="3557F46F" w:rsidR="00656371" w:rsidRPr="00656371" w:rsidRDefault="00656371" w:rsidP="00656371">
      <w:pPr>
        <w:pStyle w:val="SHLevel1"/>
        <w:keepNext/>
        <w:rPr>
          <w:sz w:val="22"/>
          <w:lang w:eastAsia="en-GB"/>
        </w:rPr>
      </w:pPr>
      <w:r w:rsidRPr="00656371">
        <w:rPr>
          <w:b/>
          <w:sz w:val="22"/>
        </w:rPr>
        <w:t>General</w:t>
      </w:r>
      <w:r w:rsidRPr="00656371">
        <w:rPr>
          <w:b/>
          <w:sz w:val="22"/>
        </w:rPr>
        <w:tab/>
      </w:r>
      <w:r w:rsidR="00603CF1">
        <w:rPr>
          <w:b/>
          <w:sz w:val="22"/>
        </w:rPr>
        <w:t xml:space="preserve"> </w:t>
      </w:r>
      <w:r>
        <w:rPr>
          <w:b/>
          <w:sz w:val="22"/>
        </w:rPr>
        <w:fldChar w:fldCharType="begin"/>
      </w:r>
      <w:r>
        <w:instrText xml:space="preserve"> TC "</w:instrText>
      </w:r>
      <w:bookmarkStart w:id="16" w:name="_Toc206507213"/>
      <w:r>
        <w:instrText>1</w:instrText>
      </w:r>
      <w:r w:rsidR="00547F7C">
        <w:instrText>1</w:instrText>
      </w:r>
      <w:r>
        <w:tab/>
        <w:instrText>General</w:instrText>
      </w:r>
      <w:bookmarkEnd w:id="16"/>
      <w:r>
        <w:tab/>
        <w:instrText xml:space="preserve">" \f C \l "1" </w:instrText>
      </w:r>
      <w:r>
        <w:rPr>
          <w:b/>
          <w:sz w:val="22"/>
        </w:rPr>
        <w:fldChar w:fldCharType="end"/>
      </w:r>
    </w:p>
    <w:p w14:paraId="4A56F243" w14:textId="248F76B4" w:rsidR="00547F7C" w:rsidRDefault="00547F7C" w:rsidP="00547F7C">
      <w:pPr>
        <w:pStyle w:val="SHLevel2"/>
      </w:pPr>
      <w:r>
        <w:t xml:space="preserve">This </w:t>
      </w:r>
      <w:r w:rsidR="00C64111">
        <w:t>I</w:t>
      </w:r>
      <w:r>
        <w:t>nstrument and the Notes and any dispute or claim arising out of or in connection with any of them or their subject matter or formation (including non-contractual disputes or claims) shall be governed by, and construed in accordance with, the law of England and Wales.</w:t>
      </w:r>
    </w:p>
    <w:p w14:paraId="0498C6B1" w14:textId="04FB1729" w:rsidR="00547F7C" w:rsidRDefault="00547F7C" w:rsidP="00547F7C">
      <w:pPr>
        <w:pStyle w:val="SHLevel2"/>
      </w:pPr>
      <w:r>
        <w:t xml:space="preserve">The courts of England and Wales shall have exclusive jurisdiction to settle any dispute or claim arising out of or in connection with this </w:t>
      </w:r>
      <w:r w:rsidR="00C64111">
        <w:t>I</w:t>
      </w:r>
      <w:r>
        <w:t>nstrument or any Note or their subject matter or formation (including non-contractual disputes or claims).</w:t>
      </w:r>
    </w:p>
    <w:p w14:paraId="17F4612C" w14:textId="77777777" w:rsidR="00656371" w:rsidRDefault="00656371" w:rsidP="00656371">
      <w:pPr>
        <w:pStyle w:val="SHText"/>
      </w:pPr>
      <w:r>
        <w:t>This Instrument is executed as a deed by the Company and is delivered and takes effect on the date at the beginning of this Instrument.</w:t>
      </w:r>
    </w:p>
    <w:p w14:paraId="7463A1B4" w14:textId="36074701" w:rsidR="00FD5117" w:rsidRDefault="00FD5117">
      <w:r>
        <w:br w:type="page"/>
      </w:r>
    </w:p>
    <w:p w14:paraId="503BB732" w14:textId="77777777" w:rsidR="00603CF1" w:rsidRDefault="00603CF1" w:rsidP="00656371">
      <w:pPr>
        <w:pStyle w:val="SHTex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3" w:type="dxa"/>
        </w:tblCellMar>
        <w:tblLook w:val="04A0" w:firstRow="1" w:lastRow="0" w:firstColumn="1" w:lastColumn="0" w:noHBand="0" w:noVBand="1"/>
      </w:tblPr>
      <w:tblGrid>
        <w:gridCol w:w="3969"/>
        <w:gridCol w:w="284"/>
        <w:gridCol w:w="4763"/>
      </w:tblGrid>
      <w:tr w:rsidR="00656371" w:rsidRPr="00226B72" w14:paraId="0FE53585" w14:textId="77777777" w:rsidTr="00B422BA">
        <w:trPr>
          <w:cantSplit/>
          <w:trHeight w:val="567"/>
        </w:trPr>
        <w:tc>
          <w:tcPr>
            <w:tcW w:w="3969" w:type="dxa"/>
          </w:tcPr>
          <w:p w14:paraId="68F37AB3" w14:textId="13B261AD" w:rsidR="00656371" w:rsidRPr="00292A5F" w:rsidRDefault="00656371" w:rsidP="00B422BA">
            <w:pPr>
              <w:spacing w:before="60" w:after="60"/>
              <w:jc w:val="left"/>
            </w:pPr>
            <w:bookmarkStart w:id="17" w:name="_Hlk135668644"/>
            <w:r w:rsidRPr="00226B72">
              <w:t xml:space="preserve">Executed as a deed by </w:t>
            </w:r>
            <w:r w:rsidR="00603CF1" w:rsidRPr="00603CF1">
              <w:rPr>
                <w:b/>
                <w:bCs/>
              </w:rPr>
              <w:t>Irwell Financial Services Bidco Limited</w:t>
            </w:r>
            <w:r>
              <w:rPr>
                <w:b/>
              </w:rPr>
              <w:t xml:space="preserve"> </w:t>
            </w:r>
            <w:r w:rsidRPr="00226B72">
              <w:t>acting by a director in the presence of:</w:t>
            </w:r>
          </w:p>
        </w:tc>
        <w:tc>
          <w:tcPr>
            <w:tcW w:w="284" w:type="dxa"/>
          </w:tcPr>
          <w:p w14:paraId="5FB711D2" w14:textId="77777777" w:rsidR="00656371" w:rsidRPr="00292A5F" w:rsidRDefault="00656371" w:rsidP="00B422BA">
            <w:pPr>
              <w:spacing w:before="60" w:after="60"/>
            </w:pPr>
          </w:p>
        </w:tc>
        <w:tc>
          <w:tcPr>
            <w:tcW w:w="4763" w:type="dxa"/>
            <w:tcBorders>
              <w:bottom w:val="dotted" w:sz="4" w:space="0" w:color="auto"/>
            </w:tcBorders>
          </w:tcPr>
          <w:p w14:paraId="0D339B9B" w14:textId="77777777" w:rsidR="00656371" w:rsidRPr="00292A5F" w:rsidRDefault="00656371" w:rsidP="00B422BA">
            <w:pPr>
              <w:spacing w:before="60" w:after="60"/>
              <w:jc w:val="right"/>
            </w:pPr>
          </w:p>
        </w:tc>
      </w:tr>
      <w:tr w:rsidR="00656371" w:rsidRPr="00226B72" w14:paraId="289E3301" w14:textId="77777777" w:rsidTr="00B422BA">
        <w:trPr>
          <w:cantSplit/>
        </w:trPr>
        <w:tc>
          <w:tcPr>
            <w:tcW w:w="3969" w:type="dxa"/>
          </w:tcPr>
          <w:p w14:paraId="6742E93C" w14:textId="77777777" w:rsidR="00656371" w:rsidRPr="00292A5F" w:rsidRDefault="00656371" w:rsidP="00B422BA">
            <w:pPr>
              <w:spacing w:before="60" w:after="60"/>
              <w:jc w:val="left"/>
            </w:pPr>
          </w:p>
        </w:tc>
        <w:tc>
          <w:tcPr>
            <w:tcW w:w="284" w:type="dxa"/>
          </w:tcPr>
          <w:p w14:paraId="0CFA8C4D" w14:textId="77777777" w:rsidR="00656371" w:rsidRPr="00292A5F" w:rsidRDefault="00656371" w:rsidP="00B422BA">
            <w:pPr>
              <w:spacing w:before="60" w:after="60"/>
            </w:pPr>
          </w:p>
        </w:tc>
        <w:tc>
          <w:tcPr>
            <w:tcW w:w="4763" w:type="dxa"/>
            <w:tcBorders>
              <w:top w:val="dotted" w:sz="4" w:space="0" w:color="auto"/>
            </w:tcBorders>
          </w:tcPr>
          <w:p w14:paraId="02E50FDD" w14:textId="77777777" w:rsidR="00656371" w:rsidRPr="00292A5F" w:rsidRDefault="00656371" w:rsidP="00B422BA">
            <w:pPr>
              <w:spacing w:before="60" w:after="60"/>
              <w:jc w:val="right"/>
            </w:pPr>
            <w:r w:rsidRPr="00226B72">
              <w:t>Director</w:t>
            </w:r>
          </w:p>
        </w:tc>
      </w:tr>
      <w:tr w:rsidR="00656371" w:rsidRPr="00226B72" w14:paraId="549E80E1" w14:textId="77777777" w:rsidTr="00B422BA">
        <w:trPr>
          <w:cantSplit/>
          <w:trHeight w:hRule="exact" w:val="567"/>
        </w:trPr>
        <w:tc>
          <w:tcPr>
            <w:tcW w:w="3969" w:type="dxa"/>
          </w:tcPr>
          <w:p w14:paraId="58177D2A" w14:textId="77777777" w:rsidR="00656371" w:rsidRPr="00292A5F" w:rsidRDefault="00656371" w:rsidP="00B422BA">
            <w:pPr>
              <w:spacing w:before="60" w:after="60"/>
              <w:jc w:val="left"/>
            </w:pPr>
          </w:p>
        </w:tc>
        <w:tc>
          <w:tcPr>
            <w:tcW w:w="284" w:type="dxa"/>
          </w:tcPr>
          <w:p w14:paraId="18298FE6" w14:textId="77777777" w:rsidR="00656371" w:rsidRPr="00292A5F" w:rsidRDefault="00656371" w:rsidP="00B422BA">
            <w:pPr>
              <w:spacing w:before="60" w:after="60"/>
            </w:pPr>
          </w:p>
        </w:tc>
        <w:tc>
          <w:tcPr>
            <w:tcW w:w="4763" w:type="dxa"/>
            <w:tcBorders>
              <w:bottom w:val="dotted" w:sz="4" w:space="0" w:color="auto"/>
            </w:tcBorders>
          </w:tcPr>
          <w:p w14:paraId="0D8223A7" w14:textId="77777777" w:rsidR="00656371" w:rsidRPr="00292A5F" w:rsidRDefault="00656371" w:rsidP="00B422BA">
            <w:pPr>
              <w:spacing w:before="60" w:after="60"/>
              <w:jc w:val="right"/>
            </w:pPr>
          </w:p>
        </w:tc>
      </w:tr>
      <w:tr w:rsidR="00656371" w:rsidRPr="00226B72" w14:paraId="14453C66" w14:textId="77777777" w:rsidTr="00B422BA">
        <w:trPr>
          <w:cantSplit/>
        </w:trPr>
        <w:tc>
          <w:tcPr>
            <w:tcW w:w="3969" w:type="dxa"/>
          </w:tcPr>
          <w:p w14:paraId="5FC30EF4" w14:textId="77777777" w:rsidR="00656371" w:rsidRPr="00292A5F" w:rsidRDefault="00656371" w:rsidP="00B422BA">
            <w:pPr>
              <w:spacing w:before="60" w:after="60"/>
              <w:jc w:val="left"/>
            </w:pPr>
          </w:p>
        </w:tc>
        <w:tc>
          <w:tcPr>
            <w:tcW w:w="284" w:type="dxa"/>
          </w:tcPr>
          <w:p w14:paraId="592190F6" w14:textId="77777777" w:rsidR="00656371" w:rsidRPr="00292A5F" w:rsidRDefault="00656371" w:rsidP="00B422BA">
            <w:pPr>
              <w:spacing w:before="60" w:after="60"/>
            </w:pPr>
          </w:p>
        </w:tc>
        <w:tc>
          <w:tcPr>
            <w:tcW w:w="4763" w:type="dxa"/>
            <w:tcBorders>
              <w:top w:val="dotted" w:sz="4" w:space="0" w:color="auto"/>
            </w:tcBorders>
          </w:tcPr>
          <w:p w14:paraId="77C323E7" w14:textId="77777777" w:rsidR="00656371" w:rsidRPr="00292A5F" w:rsidRDefault="00656371" w:rsidP="00B422BA">
            <w:pPr>
              <w:spacing w:before="60" w:after="60"/>
              <w:jc w:val="right"/>
            </w:pPr>
            <w:r w:rsidRPr="00226B72">
              <w:t>Print name</w:t>
            </w:r>
          </w:p>
        </w:tc>
      </w:tr>
      <w:tr w:rsidR="00656371" w:rsidRPr="00226B72" w14:paraId="2584F671" w14:textId="77777777" w:rsidTr="00B422BA">
        <w:trPr>
          <w:cantSplit/>
          <w:trHeight w:hRule="exact" w:val="567"/>
        </w:trPr>
        <w:tc>
          <w:tcPr>
            <w:tcW w:w="3969" w:type="dxa"/>
            <w:vAlign w:val="bottom"/>
          </w:tcPr>
          <w:p w14:paraId="3F2AC2B0" w14:textId="77777777" w:rsidR="00656371" w:rsidRPr="00292A5F" w:rsidRDefault="00656371" w:rsidP="00B422BA">
            <w:pPr>
              <w:spacing w:before="60" w:after="60"/>
              <w:jc w:val="left"/>
            </w:pPr>
            <w:r w:rsidRPr="00226B72">
              <w:t>Signature of witness:</w:t>
            </w:r>
          </w:p>
        </w:tc>
        <w:tc>
          <w:tcPr>
            <w:tcW w:w="284" w:type="dxa"/>
          </w:tcPr>
          <w:p w14:paraId="667BA52A" w14:textId="77777777" w:rsidR="00656371" w:rsidRPr="00292A5F" w:rsidRDefault="00656371" w:rsidP="00B422BA">
            <w:pPr>
              <w:spacing w:before="60" w:after="60"/>
            </w:pPr>
          </w:p>
        </w:tc>
        <w:tc>
          <w:tcPr>
            <w:tcW w:w="4763" w:type="dxa"/>
            <w:tcBorders>
              <w:bottom w:val="dotted" w:sz="4" w:space="0" w:color="auto"/>
            </w:tcBorders>
          </w:tcPr>
          <w:p w14:paraId="307C242F" w14:textId="77777777" w:rsidR="00656371" w:rsidRPr="00292A5F" w:rsidRDefault="00656371" w:rsidP="00B422BA">
            <w:pPr>
              <w:spacing w:before="60" w:after="60"/>
              <w:jc w:val="right"/>
            </w:pPr>
          </w:p>
        </w:tc>
      </w:tr>
      <w:tr w:rsidR="00656371" w:rsidRPr="00226B72" w14:paraId="698DE88F" w14:textId="77777777" w:rsidTr="00B422BA">
        <w:trPr>
          <w:cantSplit/>
          <w:trHeight w:hRule="exact" w:val="567"/>
        </w:trPr>
        <w:tc>
          <w:tcPr>
            <w:tcW w:w="3969" w:type="dxa"/>
            <w:vAlign w:val="bottom"/>
          </w:tcPr>
          <w:p w14:paraId="78EF1EF2" w14:textId="77777777" w:rsidR="00656371" w:rsidRPr="00292A5F" w:rsidRDefault="00656371" w:rsidP="00B422BA">
            <w:pPr>
              <w:spacing w:before="60" w:after="60"/>
              <w:jc w:val="left"/>
            </w:pPr>
            <w:r w:rsidRPr="00226B72">
              <w:t>Name (in BLOCK CAPITALS):</w:t>
            </w:r>
          </w:p>
        </w:tc>
        <w:tc>
          <w:tcPr>
            <w:tcW w:w="284" w:type="dxa"/>
          </w:tcPr>
          <w:p w14:paraId="08831836"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2844917B" w14:textId="77777777" w:rsidR="00656371" w:rsidRPr="00292A5F" w:rsidRDefault="00656371" w:rsidP="00B422BA">
            <w:pPr>
              <w:spacing w:before="60" w:after="60"/>
              <w:jc w:val="right"/>
            </w:pPr>
          </w:p>
        </w:tc>
      </w:tr>
      <w:tr w:rsidR="00656371" w:rsidRPr="00226B72" w14:paraId="74112042" w14:textId="77777777" w:rsidTr="00B422BA">
        <w:trPr>
          <w:cantSplit/>
        </w:trPr>
        <w:tc>
          <w:tcPr>
            <w:tcW w:w="3969" w:type="dxa"/>
          </w:tcPr>
          <w:p w14:paraId="041F9DBB" w14:textId="77777777" w:rsidR="00656371" w:rsidRPr="00292A5F" w:rsidRDefault="00656371" w:rsidP="00B422BA">
            <w:pPr>
              <w:spacing w:before="60" w:after="60"/>
              <w:jc w:val="left"/>
            </w:pPr>
            <w:r w:rsidRPr="00226B72">
              <w:t>Address:</w:t>
            </w:r>
          </w:p>
        </w:tc>
        <w:tc>
          <w:tcPr>
            <w:tcW w:w="284" w:type="dxa"/>
          </w:tcPr>
          <w:p w14:paraId="4BF2B200"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38A38424" w14:textId="77777777" w:rsidR="00656371" w:rsidRPr="00292A5F" w:rsidRDefault="00656371" w:rsidP="00B422BA">
            <w:pPr>
              <w:spacing w:before="60" w:after="60"/>
              <w:jc w:val="right"/>
            </w:pPr>
          </w:p>
        </w:tc>
      </w:tr>
      <w:tr w:rsidR="00656371" w:rsidRPr="00226B72" w14:paraId="24905C91" w14:textId="77777777" w:rsidTr="00B422BA">
        <w:trPr>
          <w:cantSplit/>
        </w:trPr>
        <w:tc>
          <w:tcPr>
            <w:tcW w:w="3969" w:type="dxa"/>
          </w:tcPr>
          <w:p w14:paraId="500F733F" w14:textId="77777777" w:rsidR="00656371" w:rsidRPr="00292A5F" w:rsidRDefault="00656371" w:rsidP="00B422BA">
            <w:pPr>
              <w:spacing w:before="60" w:after="60"/>
              <w:jc w:val="left"/>
            </w:pPr>
          </w:p>
        </w:tc>
        <w:tc>
          <w:tcPr>
            <w:tcW w:w="284" w:type="dxa"/>
          </w:tcPr>
          <w:p w14:paraId="7BC507AF"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50C4AF92" w14:textId="77777777" w:rsidR="00656371" w:rsidRPr="00292A5F" w:rsidRDefault="00656371" w:rsidP="00B422BA">
            <w:pPr>
              <w:spacing w:before="60" w:after="60"/>
              <w:jc w:val="right"/>
            </w:pPr>
          </w:p>
        </w:tc>
      </w:tr>
      <w:tr w:rsidR="00656371" w:rsidRPr="00226B72" w14:paraId="613E4EB7" w14:textId="77777777" w:rsidTr="00B422BA">
        <w:trPr>
          <w:cantSplit/>
        </w:trPr>
        <w:tc>
          <w:tcPr>
            <w:tcW w:w="3969" w:type="dxa"/>
          </w:tcPr>
          <w:p w14:paraId="513BE910" w14:textId="77777777" w:rsidR="00656371" w:rsidRPr="00292A5F" w:rsidRDefault="00656371" w:rsidP="00B422BA">
            <w:pPr>
              <w:spacing w:before="60" w:after="60"/>
              <w:jc w:val="left"/>
            </w:pPr>
          </w:p>
        </w:tc>
        <w:tc>
          <w:tcPr>
            <w:tcW w:w="284" w:type="dxa"/>
          </w:tcPr>
          <w:p w14:paraId="0268E21C"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0CB6F0BE" w14:textId="77777777" w:rsidR="00656371" w:rsidRPr="00292A5F" w:rsidRDefault="00656371" w:rsidP="00B422BA">
            <w:pPr>
              <w:spacing w:before="60" w:after="60"/>
              <w:jc w:val="right"/>
            </w:pPr>
          </w:p>
        </w:tc>
      </w:tr>
      <w:tr w:rsidR="00656371" w:rsidRPr="00226B72" w14:paraId="229AC3E5" w14:textId="77777777" w:rsidTr="00B422BA">
        <w:trPr>
          <w:cantSplit/>
        </w:trPr>
        <w:tc>
          <w:tcPr>
            <w:tcW w:w="3969" w:type="dxa"/>
          </w:tcPr>
          <w:p w14:paraId="2E5E9AF6" w14:textId="77777777" w:rsidR="00656371" w:rsidRPr="00292A5F" w:rsidRDefault="00656371" w:rsidP="00B422BA">
            <w:pPr>
              <w:spacing w:before="60" w:after="60"/>
              <w:jc w:val="left"/>
            </w:pPr>
          </w:p>
        </w:tc>
        <w:tc>
          <w:tcPr>
            <w:tcW w:w="284" w:type="dxa"/>
          </w:tcPr>
          <w:p w14:paraId="7E6BADC6"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03F6800A" w14:textId="77777777" w:rsidR="00656371" w:rsidRPr="00292A5F" w:rsidRDefault="00656371" w:rsidP="00B422BA">
            <w:pPr>
              <w:spacing w:before="60" w:after="60"/>
              <w:jc w:val="right"/>
            </w:pPr>
          </w:p>
        </w:tc>
      </w:tr>
      <w:bookmarkEnd w:id="17"/>
    </w:tbl>
    <w:p w14:paraId="2659EDE0" w14:textId="77777777" w:rsidR="00656371" w:rsidRDefault="00656371" w:rsidP="00656371">
      <w:pPr>
        <w:spacing w:after="720"/>
      </w:pPr>
    </w:p>
    <w:p w14:paraId="6307815D" w14:textId="77777777" w:rsidR="00656371" w:rsidRDefault="00656371" w:rsidP="00656371">
      <w:pPr>
        <w:spacing w:after="0" w:line="240" w:lineRule="auto"/>
        <w:jc w:val="left"/>
      </w:pPr>
    </w:p>
    <w:p w14:paraId="31FAC891" w14:textId="77777777" w:rsidR="00656371" w:rsidRDefault="00656371" w:rsidP="00656371">
      <w:pPr>
        <w:pStyle w:val="SHScheduleTitle"/>
      </w:pPr>
      <w:bookmarkStart w:id="18" w:name="_a7db4a172f3d04963be8f50f7b9a3e4fe"/>
      <w:bookmarkEnd w:id="18"/>
      <w:r>
        <w:lastRenderedPageBreak/>
        <w:br/>
      </w:r>
      <w:bookmarkStart w:id="19" w:name="_Toc206507214"/>
      <w:r>
        <w:t>Form of Loan Note Certificate</w:t>
      </w:r>
      <w:bookmarkEnd w:id="19"/>
    </w:p>
    <w:p w14:paraId="7CED3F35" w14:textId="77777777" w:rsidR="00656371" w:rsidRDefault="00656371" w:rsidP="00656371">
      <w:pPr>
        <w:pStyle w:val="SHText"/>
        <w:tabs>
          <w:tab w:val="left" w:pos="6237"/>
        </w:tabs>
      </w:pPr>
      <w:r>
        <w:t>Certificate No: [●]</w:t>
      </w:r>
      <w:r>
        <w:tab/>
        <w:t>Nominal Amount: [●]</w:t>
      </w:r>
    </w:p>
    <w:p w14:paraId="6E2632F4" w14:textId="50519197" w:rsidR="00603CF1" w:rsidRDefault="00D17B5C" w:rsidP="00656371">
      <w:pPr>
        <w:jc w:val="center"/>
        <w:rPr>
          <w:b/>
        </w:rPr>
      </w:pPr>
      <w:r w:rsidRPr="00603CF1">
        <w:rPr>
          <w:b/>
        </w:rPr>
        <w:t xml:space="preserve">IRWELL FINANCIAL SERVICES BIDCO LIMITED </w:t>
      </w:r>
    </w:p>
    <w:p w14:paraId="4E2968BA" w14:textId="31C69954" w:rsidR="00656371" w:rsidRDefault="00656371" w:rsidP="00656371">
      <w:pPr>
        <w:jc w:val="center"/>
      </w:pPr>
      <w:r>
        <w:t xml:space="preserve">(Incorporated in England and Wales with company number </w:t>
      </w:r>
      <w:r w:rsidR="00603CF1" w:rsidRPr="001C5775">
        <w:rPr>
          <w:rFonts w:cs="Arial"/>
          <w:bCs/>
        </w:rPr>
        <w:t>16609847</w:t>
      </w:r>
      <w:r>
        <w:t>)</w:t>
      </w:r>
    </w:p>
    <w:p w14:paraId="64B8A611" w14:textId="1B91210F" w:rsidR="00D17B5C" w:rsidRDefault="00D17B5C" w:rsidP="00D17B5C">
      <w:pPr>
        <w:pStyle w:val="SHText"/>
        <w:jc w:val="center"/>
        <w:rPr>
          <w:b/>
        </w:rPr>
      </w:pPr>
      <w:r w:rsidRPr="00D17B5C">
        <w:rPr>
          <w:b/>
        </w:rPr>
        <w:t>£</w:t>
      </w:r>
      <w:r w:rsidRPr="00D17B5C">
        <w:rPr>
          <w:b/>
          <w:highlight w:val="yellow"/>
        </w:rPr>
        <w:t>[●]</w:t>
      </w:r>
      <w:r w:rsidRPr="00D17B5C">
        <w:rPr>
          <w:b/>
        </w:rPr>
        <w:t xml:space="preserve"> BIDCO ROLLOVER LOAN NOTES </w:t>
      </w:r>
      <w:r w:rsidRPr="008977D7">
        <w:rPr>
          <w:b/>
        </w:rPr>
        <w:t>20</w:t>
      </w:r>
      <w:r w:rsidR="008977D7" w:rsidRPr="008977D7">
        <w:rPr>
          <w:b/>
        </w:rPr>
        <w:t>45</w:t>
      </w:r>
    </w:p>
    <w:p w14:paraId="0F06EF88" w14:textId="0FF80268" w:rsidR="00656371" w:rsidRDefault="00656371" w:rsidP="00656371">
      <w:pPr>
        <w:pStyle w:val="SHText"/>
      </w:pPr>
      <w:r>
        <w:t xml:space="preserve">Issue of up to </w:t>
      </w:r>
      <w:r w:rsidR="00D17B5C" w:rsidRPr="008E3775">
        <w:t xml:space="preserve">the </w:t>
      </w:r>
      <w:r w:rsidR="00D17B5C" w:rsidRPr="00932843">
        <w:t>£</w:t>
      </w:r>
      <w:r w:rsidR="00D17B5C" w:rsidRPr="00932843">
        <w:rPr>
          <w:highlight w:val="yellow"/>
        </w:rPr>
        <w:t>[●]</w:t>
      </w:r>
      <w:r w:rsidR="00D17B5C" w:rsidRPr="00932843">
        <w:t xml:space="preserve"> Bidco Rollover Loan Notes </w:t>
      </w:r>
      <w:r w:rsidR="008977D7">
        <w:t>2045</w:t>
      </w:r>
      <w:r w:rsidR="00D17B5C">
        <w:t xml:space="preserve"> </w:t>
      </w:r>
      <w:r>
        <w:t xml:space="preserve">(the </w:t>
      </w:r>
      <w:r w:rsidRPr="009166DD">
        <w:rPr>
          <w:b/>
        </w:rPr>
        <w:t>Notes</w:t>
      </w:r>
      <w:r>
        <w:t xml:space="preserve">) created and issued by </w:t>
      </w:r>
      <w:r w:rsidR="00603CF1" w:rsidRPr="00603CF1">
        <w:t xml:space="preserve">Irwell Financial Services Bidco Limited </w:t>
      </w:r>
      <w:r>
        <w:t xml:space="preserve">(the </w:t>
      </w:r>
      <w:r w:rsidRPr="009344D0">
        <w:rPr>
          <w:b/>
        </w:rPr>
        <w:t>Company</w:t>
      </w:r>
      <w:r>
        <w:t>) pursuant to a resolution of the Directors passed on ……………………… 202</w:t>
      </w:r>
      <w:r w:rsidR="00603CF1">
        <w:t>5</w:t>
      </w:r>
      <w:r>
        <w:t>.</w:t>
      </w:r>
    </w:p>
    <w:p w14:paraId="181FF43F" w14:textId="08335E53" w:rsidR="00656371" w:rsidRDefault="00656371" w:rsidP="00656371">
      <w:pPr>
        <w:pStyle w:val="SHText"/>
      </w:pPr>
      <w:r>
        <w:t xml:space="preserve">THIS IS TO CERTIFY that </w:t>
      </w:r>
      <w:r w:rsidRPr="009344D0">
        <w:rPr>
          <w:b/>
        </w:rPr>
        <w:t>[</w:t>
      </w:r>
      <w:r w:rsidRPr="009344D0">
        <w:rPr>
          <w:b/>
          <w:i/>
        </w:rPr>
        <w:t>Noteholder</w:t>
      </w:r>
      <w:r w:rsidRPr="009344D0">
        <w:rPr>
          <w:b/>
        </w:rPr>
        <w:t>]</w:t>
      </w:r>
      <w:r>
        <w:t xml:space="preserve"> of [</w:t>
      </w:r>
      <w:r w:rsidRPr="009166DD">
        <w:rPr>
          <w:i/>
        </w:rPr>
        <w:t>Address</w:t>
      </w:r>
      <w:r>
        <w:t>] is/are the registered holder(s) of £[●] in nominal amount of the Notes which are constituted by an instrument made by the Company on ………………………. 202</w:t>
      </w:r>
      <w:r w:rsidR="00603CF1">
        <w:t>5</w:t>
      </w:r>
      <w:r>
        <w:t xml:space="preserve"> (as amended from time to time) (the </w:t>
      </w:r>
      <w:r w:rsidRPr="00140BB0">
        <w:rPr>
          <w:b/>
        </w:rPr>
        <w:t>Instrument</w:t>
      </w:r>
      <w:r>
        <w:t xml:space="preserve">) and are issued with the benefit of and subject to the provisions contained in the Instrument and the conditions endorsed on this certificate (the </w:t>
      </w:r>
      <w:r w:rsidRPr="00140BB0">
        <w:rPr>
          <w:b/>
        </w:rPr>
        <w:t>Conditions</w:t>
      </w:r>
      <w:r>
        <w:t>).</w:t>
      </w:r>
    </w:p>
    <w:p w14:paraId="1CE9E570" w14:textId="7784BE09" w:rsidR="00656371" w:rsidRDefault="00656371" w:rsidP="00656371">
      <w:pPr>
        <w:pStyle w:val="SHText"/>
      </w:pPr>
      <w:r>
        <w:t xml:space="preserve">Interest accrues on the Notes in accordance with </w:t>
      </w:r>
      <w:r w:rsidR="00DB03BC">
        <w:t xml:space="preserve">Condition </w:t>
      </w:r>
      <w:r w:rsidR="00547F7C">
        <w:fldChar w:fldCharType="begin"/>
      </w:r>
      <w:r w:rsidR="00547F7C">
        <w:instrText xml:space="preserve"> REF _Ref149384340 \n \h </w:instrText>
      </w:r>
      <w:r w:rsidR="00547F7C">
        <w:fldChar w:fldCharType="separate"/>
      </w:r>
      <w:r w:rsidR="00F763FD">
        <w:t>2</w:t>
      </w:r>
      <w:r w:rsidR="00547F7C">
        <w:fldChar w:fldCharType="end"/>
      </w:r>
      <w:r>
        <w:t xml:space="preserve">. The Notes are repayable in accordance with Conditions </w:t>
      </w:r>
      <w:r w:rsidR="00547F7C">
        <w:fldChar w:fldCharType="begin"/>
      </w:r>
      <w:r w:rsidR="00547F7C">
        <w:instrText xml:space="preserve"> REF _Ref149384353 \n \h </w:instrText>
      </w:r>
      <w:r w:rsidR="00547F7C">
        <w:fldChar w:fldCharType="separate"/>
      </w:r>
      <w:r w:rsidR="00F763FD">
        <w:t>3</w:t>
      </w:r>
      <w:r w:rsidR="00547F7C">
        <w:fldChar w:fldCharType="end"/>
      </w:r>
      <w:r w:rsidR="00547F7C">
        <w:t xml:space="preserve">, </w:t>
      </w:r>
      <w:r w:rsidR="00547F7C">
        <w:fldChar w:fldCharType="begin"/>
      </w:r>
      <w:r w:rsidR="00547F7C">
        <w:instrText xml:space="preserve"> REF _Ref149384360 \n \h </w:instrText>
      </w:r>
      <w:r w:rsidR="00547F7C">
        <w:fldChar w:fldCharType="separate"/>
      </w:r>
      <w:r w:rsidR="00F763FD">
        <w:t>4</w:t>
      </w:r>
      <w:r w:rsidR="00547F7C">
        <w:fldChar w:fldCharType="end"/>
      </w:r>
      <w:r w:rsidR="00547F7C">
        <w:t xml:space="preserve">, </w:t>
      </w:r>
      <w:r w:rsidR="00547F7C">
        <w:fldChar w:fldCharType="begin"/>
      </w:r>
      <w:r w:rsidR="00547F7C">
        <w:instrText xml:space="preserve"> REF _Ref149384370 \n \h </w:instrText>
      </w:r>
      <w:r w:rsidR="00547F7C">
        <w:fldChar w:fldCharType="separate"/>
      </w:r>
      <w:r w:rsidR="00F763FD">
        <w:t>5</w:t>
      </w:r>
      <w:r w:rsidR="00547F7C">
        <w:fldChar w:fldCharType="end"/>
      </w:r>
      <w:r w:rsidR="00547F7C">
        <w:t xml:space="preserve"> and </w:t>
      </w:r>
      <w:r w:rsidR="00547F7C">
        <w:fldChar w:fldCharType="begin"/>
      </w:r>
      <w:r w:rsidR="00547F7C">
        <w:instrText xml:space="preserve"> REF _Ref149384377 \n \h </w:instrText>
      </w:r>
      <w:r w:rsidR="00547F7C">
        <w:fldChar w:fldCharType="separate"/>
      </w:r>
      <w:r w:rsidR="00F763FD">
        <w:t>6</w:t>
      </w:r>
      <w:r w:rsidR="00547F7C">
        <w:fldChar w:fldCharType="end"/>
      </w:r>
      <w:r w:rsidR="00547F7C">
        <w:t>.</w:t>
      </w:r>
    </w:p>
    <w:p w14:paraId="5413B747" w14:textId="6A9D1458" w:rsidR="00656371" w:rsidRDefault="00656371" w:rsidP="00656371">
      <w:pPr>
        <w:pStyle w:val="SHText"/>
      </w:pPr>
      <w:r>
        <w:t xml:space="preserve">Subject to </w:t>
      </w:r>
      <w:r w:rsidR="00DB03BC">
        <w:t xml:space="preserve">paragraph </w:t>
      </w:r>
      <w:r w:rsidR="00547F7C">
        <w:fldChar w:fldCharType="begin"/>
      </w:r>
      <w:r w:rsidR="00547F7C">
        <w:instrText xml:space="preserve"> REF _Ref149384694 \n \h </w:instrText>
      </w:r>
      <w:r w:rsidR="00547F7C">
        <w:fldChar w:fldCharType="separate"/>
      </w:r>
      <w:r w:rsidR="00F763FD">
        <w:t>4</w:t>
      </w:r>
      <w:r w:rsidR="00547F7C">
        <w:fldChar w:fldCharType="end"/>
      </w:r>
      <w:r>
        <w:t xml:space="preserve"> of </w:t>
      </w:r>
      <w:r w:rsidR="00DB03BC">
        <w:fldChar w:fldCharType="begin"/>
      </w:r>
      <w:r w:rsidR="00DB03BC">
        <w:instrText xml:space="preserve"> REF _a15d135500b5340df8f718f80b0044ee3 \w \h </w:instrText>
      </w:r>
      <w:r w:rsidR="00DB03BC">
        <w:fldChar w:fldCharType="separate"/>
      </w:r>
      <w:r w:rsidR="00F763FD">
        <w:t>Schedule 3</w:t>
      </w:r>
      <w:r w:rsidR="00DB03BC">
        <w:fldChar w:fldCharType="end"/>
      </w:r>
      <w:r>
        <w:t xml:space="preserve"> of the Instrument and except as provided by </w:t>
      </w:r>
      <w:r w:rsidR="00DB03BC">
        <w:t>Condition</w:t>
      </w:r>
      <w:r w:rsidR="00547F7C">
        <w:t xml:space="preserve"> </w:t>
      </w:r>
      <w:r w:rsidR="00547F7C">
        <w:fldChar w:fldCharType="begin"/>
      </w:r>
      <w:r w:rsidR="00547F7C">
        <w:instrText xml:space="preserve"> REF _Ref206504187 \n \h </w:instrText>
      </w:r>
      <w:r w:rsidR="00547F7C">
        <w:fldChar w:fldCharType="separate"/>
      </w:r>
      <w:r w:rsidR="00F763FD">
        <w:t>9</w:t>
      </w:r>
      <w:r w:rsidR="00547F7C">
        <w:fldChar w:fldCharType="end"/>
      </w:r>
      <w:r>
        <w:t xml:space="preserve">, the Notes are transferable in amounts or integral multiples of £0.01 (provided that a Noteholder may transfer </w:t>
      </w:r>
      <w:r w:rsidR="00A401F2">
        <w:t>their</w:t>
      </w:r>
      <w:r>
        <w:t xml:space="preserve"> entire holding of Notes whether or not it constitutes an integral multiple of £0.01). No transfer, whether of the whole or any part of the Notes comprised in this certificate, will be accepted for registration unless accompanied by this certificate and lodged with the Company.</w:t>
      </w:r>
    </w:p>
    <w:p w14:paraId="01557B6E" w14:textId="3CCA1E96" w:rsidR="00A401F2" w:rsidRDefault="00A401F2" w:rsidP="00656371">
      <w:pPr>
        <w:pStyle w:val="SHText"/>
      </w:pPr>
      <w:r w:rsidRPr="00A401F2">
        <w:t xml:space="preserve">The rights of any </w:t>
      </w:r>
      <w:r>
        <w:t xml:space="preserve">Noteholder </w:t>
      </w:r>
      <w:r w:rsidRPr="00A401F2">
        <w:t xml:space="preserve">are subject to the terms of the </w:t>
      </w:r>
      <w:r w:rsidR="00E31113">
        <w:rPr>
          <w:rFonts w:cs="Arial"/>
          <w:color w:val="000000"/>
        </w:rPr>
        <w:t xml:space="preserve">Finance Documents </w:t>
      </w:r>
      <w:r w:rsidRPr="00A401F2">
        <w:t>referred to in the Instrument.</w:t>
      </w:r>
    </w:p>
    <w:p w14:paraId="136B0479" w14:textId="77777777" w:rsidR="00656371" w:rsidRDefault="00656371" w:rsidP="00656371">
      <w:pPr>
        <w:pStyle w:val="SHText"/>
      </w:pPr>
      <w:r>
        <w:t>A copy of the Instrument is available for inspection at the Company's registered office.</w:t>
      </w:r>
    </w:p>
    <w:p w14:paraId="0B975C18" w14:textId="77777777" w:rsidR="00656371" w:rsidRDefault="00656371" w:rsidP="00547F7C">
      <w:pPr>
        <w:pStyle w:val="SHText"/>
        <w:spacing w:after="0"/>
      </w:pPr>
      <w:r>
        <w:t>The Notes are governed by and are to be construed in accordance with English law.</w:t>
      </w:r>
    </w:p>
    <w:p w14:paraId="48B4B8CB" w14:textId="77777777" w:rsidR="00656371" w:rsidRDefault="00656371" w:rsidP="00656371">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113" w:type="dxa"/>
        </w:tblCellMar>
        <w:tblLook w:val="04A0" w:firstRow="1" w:lastRow="0" w:firstColumn="1" w:lastColumn="0" w:noHBand="0" w:noVBand="1"/>
      </w:tblPr>
      <w:tblGrid>
        <w:gridCol w:w="3969"/>
        <w:gridCol w:w="284"/>
        <w:gridCol w:w="4763"/>
      </w:tblGrid>
      <w:tr w:rsidR="00656371" w:rsidRPr="00226B72" w14:paraId="36418879" w14:textId="77777777" w:rsidTr="00B422BA">
        <w:trPr>
          <w:cantSplit/>
          <w:trHeight w:val="567"/>
        </w:trPr>
        <w:tc>
          <w:tcPr>
            <w:tcW w:w="3969" w:type="dxa"/>
          </w:tcPr>
          <w:p w14:paraId="582226CD" w14:textId="6FFCC561" w:rsidR="00656371" w:rsidRPr="00292A5F" w:rsidRDefault="00656371" w:rsidP="00B422BA">
            <w:pPr>
              <w:spacing w:before="60" w:after="60"/>
              <w:jc w:val="left"/>
            </w:pPr>
            <w:r w:rsidRPr="00226B72">
              <w:t xml:space="preserve">Executed as a deed by </w:t>
            </w:r>
            <w:r w:rsidR="00603CF1" w:rsidRPr="00603CF1">
              <w:rPr>
                <w:b/>
                <w:bCs/>
              </w:rPr>
              <w:t xml:space="preserve">Irwell Financial Services Bidco Limited </w:t>
            </w:r>
            <w:r w:rsidRPr="00226B72">
              <w:t>acting by a director in the presence of:</w:t>
            </w:r>
          </w:p>
        </w:tc>
        <w:tc>
          <w:tcPr>
            <w:tcW w:w="284" w:type="dxa"/>
          </w:tcPr>
          <w:p w14:paraId="31376542" w14:textId="77777777" w:rsidR="00656371" w:rsidRPr="00292A5F" w:rsidRDefault="00656371" w:rsidP="00B422BA">
            <w:pPr>
              <w:spacing w:before="60" w:after="60"/>
            </w:pPr>
          </w:p>
        </w:tc>
        <w:tc>
          <w:tcPr>
            <w:tcW w:w="4763" w:type="dxa"/>
            <w:tcBorders>
              <w:bottom w:val="dotted" w:sz="4" w:space="0" w:color="auto"/>
            </w:tcBorders>
          </w:tcPr>
          <w:p w14:paraId="35346633" w14:textId="77777777" w:rsidR="00656371" w:rsidRPr="00292A5F" w:rsidRDefault="00656371" w:rsidP="00B422BA">
            <w:pPr>
              <w:spacing w:before="60" w:after="60"/>
              <w:jc w:val="right"/>
            </w:pPr>
          </w:p>
        </w:tc>
      </w:tr>
      <w:tr w:rsidR="00656371" w:rsidRPr="00226B72" w14:paraId="7D65FA40" w14:textId="77777777" w:rsidTr="00B422BA">
        <w:trPr>
          <w:cantSplit/>
        </w:trPr>
        <w:tc>
          <w:tcPr>
            <w:tcW w:w="3969" w:type="dxa"/>
          </w:tcPr>
          <w:p w14:paraId="0B1D4A8C" w14:textId="77777777" w:rsidR="00656371" w:rsidRPr="00292A5F" w:rsidRDefault="00656371" w:rsidP="00B422BA">
            <w:pPr>
              <w:spacing w:before="60" w:after="60"/>
              <w:jc w:val="left"/>
            </w:pPr>
          </w:p>
        </w:tc>
        <w:tc>
          <w:tcPr>
            <w:tcW w:w="284" w:type="dxa"/>
          </w:tcPr>
          <w:p w14:paraId="7DC1A65C" w14:textId="77777777" w:rsidR="00656371" w:rsidRPr="00292A5F" w:rsidRDefault="00656371" w:rsidP="00B422BA">
            <w:pPr>
              <w:spacing w:before="60" w:after="60"/>
            </w:pPr>
          </w:p>
        </w:tc>
        <w:tc>
          <w:tcPr>
            <w:tcW w:w="4763" w:type="dxa"/>
            <w:tcBorders>
              <w:top w:val="dotted" w:sz="4" w:space="0" w:color="auto"/>
            </w:tcBorders>
          </w:tcPr>
          <w:p w14:paraId="09181EE5" w14:textId="77777777" w:rsidR="00656371" w:rsidRPr="00292A5F" w:rsidRDefault="00656371" w:rsidP="00B422BA">
            <w:pPr>
              <w:spacing w:before="60" w:after="60"/>
              <w:jc w:val="right"/>
            </w:pPr>
            <w:r w:rsidRPr="00226B72">
              <w:t>Director</w:t>
            </w:r>
          </w:p>
        </w:tc>
      </w:tr>
      <w:tr w:rsidR="00656371" w:rsidRPr="00226B72" w14:paraId="740F81D5" w14:textId="77777777" w:rsidTr="00547F7C">
        <w:trPr>
          <w:cantSplit/>
          <w:trHeight w:hRule="exact" w:val="449"/>
        </w:trPr>
        <w:tc>
          <w:tcPr>
            <w:tcW w:w="3969" w:type="dxa"/>
          </w:tcPr>
          <w:p w14:paraId="4C3E58E5" w14:textId="77777777" w:rsidR="00656371" w:rsidRPr="00292A5F" w:rsidRDefault="00656371" w:rsidP="00547F7C">
            <w:pPr>
              <w:spacing w:before="60" w:after="0"/>
              <w:jc w:val="left"/>
            </w:pPr>
          </w:p>
        </w:tc>
        <w:tc>
          <w:tcPr>
            <w:tcW w:w="284" w:type="dxa"/>
          </w:tcPr>
          <w:p w14:paraId="0EE5158C" w14:textId="77777777" w:rsidR="00656371" w:rsidRPr="00292A5F" w:rsidRDefault="00656371" w:rsidP="00547F7C">
            <w:pPr>
              <w:spacing w:before="60" w:after="0"/>
            </w:pPr>
          </w:p>
        </w:tc>
        <w:tc>
          <w:tcPr>
            <w:tcW w:w="4763" w:type="dxa"/>
            <w:tcBorders>
              <w:bottom w:val="dotted" w:sz="4" w:space="0" w:color="auto"/>
            </w:tcBorders>
          </w:tcPr>
          <w:p w14:paraId="057852DC" w14:textId="77777777" w:rsidR="00656371" w:rsidRPr="00292A5F" w:rsidRDefault="00656371" w:rsidP="00547F7C">
            <w:pPr>
              <w:spacing w:before="60" w:after="0"/>
              <w:jc w:val="right"/>
            </w:pPr>
          </w:p>
        </w:tc>
      </w:tr>
      <w:tr w:rsidR="00656371" w:rsidRPr="00226B72" w14:paraId="553AD860" w14:textId="77777777" w:rsidTr="00B422BA">
        <w:trPr>
          <w:cantSplit/>
        </w:trPr>
        <w:tc>
          <w:tcPr>
            <w:tcW w:w="3969" w:type="dxa"/>
          </w:tcPr>
          <w:p w14:paraId="11F4C643" w14:textId="77777777" w:rsidR="00656371" w:rsidRPr="00292A5F" w:rsidRDefault="00656371" w:rsidP="00B422BA">
            <w:pPr>
              <w:spacing w:before="60" w:after="60"/>
              <w:jc w:val="left"/>
            </w:pPr>
          </w:p>
        </w:tc>
        <w:tc>
          <w:tcPr>
            <w:tcW w:w="284" w:type="dxa"/>
          </w:tcPr>
          <w:p w14:paraId="7666B1CF" w14:textId="77777777" w:rsidR="00656371" w:rsidRPr="00292A5F" w:rsidRDefault="00656371" w:rsidP="00B422BA">
            <w:pPr>
              <w:spacing w:before="60" w:after="60"/>
            </w:pPr>
          </w:p>
        </w:tc>
        <w:tc>
          <w:tcPr>
            <w:tcW w:w="4763" w:type="dxa"/>
            <w:tcBorders>
              <w:top w:val="dotted" w:sz="4" w:space="0" w:color="auto"/>
            </w:tcBorders>
          </w:tcPr>
          <w:p w14:paraId="5CC03840" w14:textId="77777777" w:rsidR="00656371" w:rsidRPr="00292A5F" w:rsidRDefault="00656371" w:rsidP="00B422BA">
            <w:pPr>
              <w:spacing w:before="60" w:after="60"/>
              <w:jc w:val="right"/>
            </w:pPr>
            <w:r w:rsidRPr="00226B72">
              <w:t>Print name</w:t>
            </w:r>
          </w:p>
        </w:tc>
      </w:tr>
      <w:tr w:rsidR="00656371" w:rsidRPr="00226B72" w14:paraId="7AC65AC0" w14:textId="77777777" w:rsidTr="00B422BA">
        <w:trPr>
          <w:cantSplit/>
          <w:trHeight w:hRule="exact" w:val="567"/>
        </w:trPr>
        <w:tc>
          <w:tcPr>
            <w:tcW w:w="3969" w:type="dxa"/>
            <w:vAlign w:val="bottom"/>
          </w:tcPr>
          <w:p w14:paraId="4D8BAEA5" w14:textId="77777777" w:rsidR="00656371" w:rsidRPr="00292A5F" w:rsidRDefault="00656371" w:rsidP="00B422BA">
            <w:pPr>
              <w:spacing w:before="60" w:after="60"/>
              <w:jc w:val="left"/>
            </w:pPr>
            <w:r w:rsidRPr="00226B72">
              <w:t>Signature of witness:</w:t>
            </w:r>
          </w:p>
        </w:tc>
        <w:tc>
          <w:tcPr>
            <w:tcW w:w="284" w:type="dxa"/>
          </w:tcPr>
          <w:p w14:paraId="02B7CCA2" w14:textId="77777777" w:rsidR="00656371" w:rsidRPr="00292A5F" w:rsidRDefault="00656371" w:rsidP="00B422BA">
            <w:pPr>
              <w:spacing w:before="60" w:after="60"/>
            </w:pPr>
          </w:p>
        </w:tc>
        <w:tc>
          <w:tcPr>
            <w:tcW w:w="4763" w:type="dxa"/>
            <w:tcBorders>
              <w:bottom w:val="dotted" w:sz="4" w:space="0" w:color="auto"/>
            </w:tcBorders>
          </w:tcPr>
          <w:p w14:paraId="60320A69" w14:textId="77777777" w:rsidR="00656371" w:rsidRPr="00292A5F" w:rsidRDefault="00656371" w:rsidP="00B422BA">
            <w:pPr>
              <w:spacing w:before="60" w:after="60"/>
              <w:jc w:val="right"/>
            </w:pPr>
          </w:p>
        </w:tc>
      </w:tr>
      <w:tr w:rsidR="00656371" w:rsidRPr="00226B72" w14:paraId="207F5ACA" w14:textId="77777777" w:rsidTr="00B422BA">
        <w:trPr>
          <w:cantSplit/>
          <w:trHeight w:hRule="exact" w:val="567"/>
        </w:trPr>
        <w:tc>
          <w:tcPr>
            <w:tcW w:w="3969" w:type="dxa"/>
            <w:vAlign w:val="bottom"/>
          </w:tcPr>
          <w:p w14:paraId="26946B37" w14:textId="77777777" w:rsidR="00656371" w:rsidRPr="00292A5F" w:rsidRDefault="00656371" w:rsidP="00B422BA">
            <w:pPr>
              <w:spacing w:before="60" w:after="60"/>
              <w:jc w:val="left"/>
            </w:pPr>
            <w:r w:rsidRPr="00226B72">
              <w:t>Name (in BLOCK CAPITALS):</w:t>
            </w:r>
          </w:p>
        </w:tc>
        <w:tc>
          <w:tcPr>
            <w:tcW w:w="284" w:type="dxa"/>
          </w:tcPr>
          <w:p w14:paraId="26E1F360"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45426DE9" w14:textId="77777777" w:rsidR="00656371" w:rsidRPr="00292A5F" w:rsidRDefault="00656371" w:rsidP="00B422BA">
            <w:pPr>
              <w:spacing w:before="60" w:after="60"/>
              <w:jc w:val="right"/>
            </w:pPr>
          </w:p>
        </w:tc>
      </w:tr>
      <w:tr w:rsidR="00656371" w:rsidRPr="00226B72" w14:paraId="05CE3BA7" w14:textId="77777777" w:rsidTr="00B422BA">
        <w:trPr>
          <w:cantSplit/>
        </w:trPr>
        <w:tc>
          <w:tcPr>
            <w:tcW w:w="3969" w:type="dxa"/>
          </w:tcPr>
          <w:p w14:paraId="50CAB460" w14:textId="77777777" w:rsidR="00656371" w:rsidRPr="00292A5F" w:rsidRDefault="00656371" w:rsidP="00B422BA">
            <w:pPr>
              <w:spacing w:before="60" w:after="60"/>
              <w:jc w:val="left"/>
            </w:pPr>
            <w:r w:rsidRPr="00226B72">
              <w:t>Address:</w:t>
            </w:r>
          </w:p>
        </w:tc>
        <w:tc>
          <w:tcPr>
            <w:tcW w:w="284" w:type="dxa"/>
          </w:tcPr>
          <w:p w14:paraId="0B769B2C"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602BA7B9" w14:textId="77777777" w:rsidR="00656371" w:rsidRPr="00292A5F" w:rsidRDefault="00656371" w:rsidP="00B422BA">
            <w:pPr>
              <w:spacing w:before="60" w:after="60"/>
              <w:jc w:val="right"/>
            </w:pPr>
          </w:p>
        </w:tc>
      </w:tr>
      <w:tr w:rsidR="00656371" w:rsidRPr="00226B72" w14:paraId="6C10DEAF" w14:textId="77777777" w:rsidTr="00B422BA">
        <w:trPr>
          <w:cantSplit/>
        </w:trPr>
        <w:tc>
          <w:tcPr>
            <w:tcW w:w="3969" w:type="dxa"/>
          </w:tcPr>
          <w:p w14:paraId="53D3282B" w14:textId="77777777" w:rsidR="00656371" w:rsidRPr="00292A5F" w:rsidRDefault="00656371" w:rsidP="00B422BA">
            <w:pPr>
              <w:spacing w:before="60" w:after="60"/>
              <w:jc w:val="left"/>
            </w:pPr>
          </w:p>
        </w:tc>
        <w:tc>
          <w:tcPr>
            <w:tcW w:w="284" w:type="dxa"/>
          </w:tcPr>
          <w:p w14:paraId="66B8E3CB"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5E07CB58" w14:textId="77777777" w:rsidR="00656371" w:rsidRPr="00292A5F" w:rsidRDefault="00656371" w:rsidP="00B422BA">
            <w:pPr>
              <w:spacing w:before="60" w:after="60"/>
              <w:jc w:val="right"/>
            </w:pPr>
          </w:p>
        </w:tc>
      </w:tr>
      <w:tr w:rsidR="00656371" w:rsidRPr="00226B72" w14:paraId="70360438" w14:textId="77777777" w:rsidTr="00B422BA">
        <w:trPr>
          <w:cantSplit/>
        </w:trPr>
        <w:tc>
          <w:tcPr>
            <w:tcW w:w="3969" w:type="dxa"/>
          </w:tcPr>
          <w:p w14:paraId="5E3BD91B" w14:textId="77777777" w:rsidR="00656371" w:rsidRPr="00292A5F" w:rsidRDefault="00656371" w:rsidP="00B422BA">
            <w:pPr>
              <w:spacing w:before="60" w:after="60"/>
              <w:jc w:val="left"/>
            </w:pPr>
          </w:p>
        </w:tc>
        <w:tc>
          <w:tcPr>
            <w:tcW w:w="284" w:type="dxa"/>
          </w:tcPr>
          <w:p w14:paraId="3904D2A0"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09111A99" w14:textId="77777777" w:rsidR="00656371" w:rsidRPr="00292A5F" w:rsidRDefault="00656371" w:rsidP="00B422BA">
            <w:pPr>
              <w:spacing w:before="60" w:after="60"/>
              <w:jc w:val="right"/>
            </w:pPr>
          </w:p>
        </w:tc>
      </w:tr>
      <w:tr w:rsidR="00656371" w:rsidRPr="00226B72" w14:paraId="2F1E53E2" w14:textId="77777777" w:rsidTr="00B422BA">
        <w:trPr>
          <w:cantSplit/>
        </w:trPr>
        <w:tc>
          <w:tcPr>
            <w:tcW w:w="3969" w:type="dxa"/>
          </w:tcPr>
          <w:p w14:paraId="634CD1BA" w14:textId="77777777" w:rsidR="00656371" w:rsidRPr="00292A5F" w:rsidRDefault="00656371" w:rsidP="00B422BA">
            <w:pPr>
              <w:spacing w:before="60" w:after="60"/>
              <w:jc w:val="left"/>
            </w:pPr>
          </w:p>
        </w:tc>
        <w:tc>
          <w:tcPr>
            <w:tcW w:w="284" w:type="dxa"/>
          </w:tcPr>
          <w:p w14:paraId="1516B04E" w14:textId="77777777" w:rsidR="00656371" w:rsidRPr="00292A5F" w:rsidRDefault="00656371" w:rsidP="00B422BA">
            <w:pPr>
              <w:spacing w:before="60" w:after="60"/>
            </w:pPr>
          </w:p>
        </w:tc>
        <w:tc>
          <w:tcPr>
            <w:tcW w:w="4763" w:type="dxa"/>
            <w:tcBorders>
              <w:top w:val="dotted" w:sz="4" w:space="0" w:color="auto"/>
              <w:bottom w:val="dotted" w:sz="4" w:space="0" w:color="auto"/>
            </w:tcBorders>
          </w:tcPr>
          <w:p w14:paraId="22764ABF" w14:textId="77777777" w:rsidR="00656371" w:rsidRPr="00292A5F" w:rsidRDefault="00656371" w:rsidP="00B422BA">
            <w:pPr>
              <w:spacing w:before="60" w:after="60"/>
              <w:jc w:val="right"/>
            </w:pPr>
          </w:p>
        </w:tc>
      </w:tr>
    </w:tbl>
    <w:p w14:paraId="1EA19FDD" w14:textId="77777777" w:rsidR="00656371" w:rsidRDefault="00656371" w:rsidP="00656371">
      <w:pPr>
        <w:pStyle w:val="SHScheduleTitle"/>
      </w:pPr>
      <w:bookmarkStart w:id="20" w:name="_a9672d90f7ab145d4b47221a2cf765530"/>
      <w:bookmarkStart w:id="21" w:name="_Hlk205802197"/>
      <w:bookmarkEnd w:id="20"/>
      <w:r>
        <w:lastRenderedPageBreak/>
        <w:br/>
      </w:r>
      <w:bookmarkStart w:id="22" w:name="_Toc206507215"/>
      <w:r>
        <w:t>The Conditions</w:t>
      </w:r>
      <w:bookmarkEnd w:id="22"/>
    </w:p>
    <w:p w14:paraId="397EACE3" w14:textId="074F4325" w:rsidR="00656371" w:rsidRPr="002A1ED2" w:rsidRDefault="00603CF1" w:rsidP="00603CF1">
      <w:pPr>
        <w:pStyle w:val="SHSchedule1"/>
        <w:rPr>
          <w:sz w:val="22"/>
          <w:szCs w:val="22"/>
        </w:rPr>
      </w:pPr>
      <w:r w:rsidRPr="002A1ED2">
        <w:rPr>
          <w:sz w:val="22"/>
          <w:szCs w:val="22"/>
        </w:rPr>
        <w:t xml:space="preserve">Form </w:t>
      </w:r>
      <w:r w:rsidR="00DB03BC" w:rsidRPr="002A1ED2">
        <w:rPr>
          <w:sz w:val="22"/>
          <w:szCs w:val="22"/>
        </w:rPr>
        <w:t>a</w:t>
      </w:r>
      <w:r w:rsidRPr="002A1ED2">
        <w:rPr>
          <w:sz w:val="22"/>
          <w:szCs w:val="22"/>
        </w:rPr>
        <w:t>nd Status</w:t>
      </w:r>
    </w:p>
    <w:p w14:paraId="4BBB64DE" w14:textId="7EFE1203" w:rsidR="00656371" w:rsidRDefault="00656371" w:rsidP="002B6C11">
      <w:pPr>
        <w:pStyle w:val="SHSchedule2"/>
        <w:numPr>
          <w:ilvl w:val="3"/>
          <w:numId w:val="49"/>
        </w:numPr>
      </w:pPr>
      <w:r>
        <w:t xml:space="preserve">The Notes are issued in amounts and integral multiples of £0.01, or such other amount as the </w:t>
      </w:r>
      <w:r w:rsidR="00A510B9">
        <w:t>D</w:t>
      </w:r>
      <w:r>
        <w:t>irectors may agree, and constitute unsecured debt obligations of the Company.</w:t>
      </w:r>
    </w:p>
    <w:p w14:paraId="6F1981C5" w14:textId="77777777" w:rsidR="00656371" w:rsidRDefault="00656371" w:rsidP="00656371">
      <w:pPr>
        <w:pStyle w:val="SHSchedule2"/>
      </w:pPr>
      <w:r>
        <w:t>The obligations of the Company in respect of the Notes rank pari passu and rateably inter se. The Notes shall rank at least pari passu with all other current and future unsecured obligations of the Company, except for those obligations as may be preferred by law.</w:t>
      </w:r>
    </w:p>
    <w:p w14:paraId="40945CB3" w14:textId="065E8649" w:rsidR="00656371" w:rsidRPr="002A1ED2" w:rsidRDefault="00603CF1" w:rsidP="00603CF1">
      <w:pPr>
        <w:pStyle w:val="SHSchedule1"/>
        <w:rPr>
          <w:sz w:val="22"/>
          <w:szCs w:val="22"/>
        </w:rPr>
      </w:pPr>
      <w:bookmarkStart w:id="23" w:name="_a093c5c4c91cf447a9217a59b4e0ccb68"/>
      <w:bookmarkStart w:id="24" w:name="_Ref149384340"/>
      <w:bookmarkEnd w:id="23"/>
      <w:r w:rsidRPr="002A1ED2">
        <w:rPr>
          <w:sz w:val="22"/>
          <w:szCs w:val="22"/>
        </w:rPr>
        <w:t>Interest</w:t>
      </w:r>
      <w:bookmarkEnd w:id="24"/>
    </w:p>
    <w:p w14:paraId="16B51BDE" w14:textId="46DF0EE1" w:rsidR="00656371" w:rsidRDefault="00656371" w:rsidP="002B6C11">
      <w:pPr>
        <w:pStyle w:val="SHSchedule2"/>
        <w:numPr>
          <w:ilvl w:val="3"/>
          <w:numId w:val="28"/>
        </w:numPr>
      </w:pPr>
      <w:r>
        <w:t>The Notes will bear interest at the Interest Rate with reference to sums outstanding in credit in the Principal Ledger. Such interest will accrue daily in arrears on the basis of a year of 365 days</w:t>
      </w:r>
      <w:r w:rsidR="0075286A">
        <w:t xml:space="preserve"> (or a 366-day year in a leap year)</w:t>
      </w:r>
      <w:r>
        <w:t>, will be compounded annually and credited to the Interest Ledger. Such interest shall be paid or otherwise satisfied in accordance with the following Conditions.</w:t>
      </w:r>
    </w:p>
    <w:p w14:paraId="3CFAC926" w14:textId="77777777" w:rsidR="00656371" w:rsidRDefault="00656371" w:rsidP="00656371">
      <w:pPr>
        <w:pStyle w:val="SHSchedule2"/>
      </w:pPr>
      <w:bookmarkStart w:id="25" w:name="_ab656455c94a3475d8a9b60a485b349a4"/>
      <w:bookmarkStart w:id="26" w:name="_Ref61952791"/>
      <w:bookmarkEnd w:id="25"/>
      <w:r w:rsidRPr="008E4655">
        <w:t>The interest shall be rolled up and sums standing in credit in the Interest Ledger shall be paid upon redemption of the Notes unless otherwise determined by the Company (with Noteholder Majority Consent)</w:t>
      </w:r>
      <w:r>
        <w:t>. Where as determined by the Directors,</w:t>
      </w:r>
      <w:r w:rsidRPr="008E4655">
        <w:t xml:space="preserve"> </w:t>
      </w:r>
      <w:r>
        <w:t>the principal amount of the</w:t>
      </w:r>
      <w:r w:rsidRPr="008E4655">
        <w:t xml:space="preserve"> Notes</w:t>
      </w:r>
      <w:r>
        <w:t xml:space="preserve"> outstanding in the Principal Ledger may be redeemed (in part or in full) without the repayment of the relevant amount of accrued but unpaid interest and the interest amount outstanding in the Interest Ledger may be repaid without the redemption of any principal amounts.</w:t>
      </w:r>
      <w:bookmarkEnd w:id="26"/>
    </w:p>
    <w:p w14:paraId="7C0384CD" w14:textId="177BF349" w:rsidR="00656371" w:rsidRDefault="00A211D4" w:rsidP="00656371">
      <w:pPr>
        <w:pStyle w:val="SHSchedule2"/>
      </w:pPr>
      <w:bookmarkStart w:id="27" w:name="_a06ead0a984f345a8971dbd44c8104ecc"/>
      <w:bookmarkStart w:id="28" w:name="_Ref149384452"/>
      <w:bookmarkStart w:id="29" w:name="_Ref58521559"/>
      <w:bookmarkStart w:id="30" w:name="_Ref409430768"/>
      <w:bookmarkEnd w:id="27"/>
      <w:r>
        <w:t>Subject to the terms of this Instrument, the Articles of Association</w:t>
      </w:r>
      <w:r w:rsidR="00751348">
        <w:t xml:space="preserve"> </w:t>
      </w:r>
      <w:r w:rsidR="00751348">
        <w:t xml:space="preserve">and the </w:t>
      </w:r>
      <w:r w:rsidR="00751348" w:rsidRPr="00027251">
        <w:rPr>
          <w:bCs/>
        </w:rPr>
        <w:t>Financ</w:t>
      </w:r>
      <w:r w:rsidR="00751348">
        <w:rPr>
          <w:bCs/>
        </w:rPr>
        <w:t>e</w:t>
      </w:r>
      <w:r w:rsidR="00751348" w:rsidRPr="00027251">
        <w:rPr>
          <w:bCs/>
        </w:rPr>
        <w:t xml:space="preserve"> Documents</w:t>
      </w:r>
      <w:r w:rsidR="00656371">
        <w:t xml:space="preserve">, the Company may (with the prior written consent of each Noteholder to whom PIK Notes are to be issued) elect to issue each consenting Noteholder with PIK Notes (as defined below) in accordance with the terms of </w:t>
      </w:r>
      <w:r w:rsidR="00DB03BC">
        <w:t xml:space="preserve">Condition </w:t>
      </w:r>
      <w:r w:rsidR="00B77B0B">
        <w:fldChar w:fldCharType="begin"/>
      </w:r>
      <w:r w:rsidR="00B77B0B">
        <w:instrText xml:space="preserve"> REF _Ref149384440 \n \h </w:instrText>
      </w:r>
      <w:r w:rsidR="00B77B0B">
        <w:fldChar w:fldCharType="separate"/>
      </w:r>
      <w:r w:rsidR="00F763FD">
        <w:t>2.4</w:t>
      </w:r>
      <w:r w:rsidR="00B77B0B">
        <w:fldChar w:fldCharType="end"/>
      </w:r>
      <w:r w:rsidR="00B77B0B">
        <w:t xml:space="preserve"> below</w:t>
      </w:r>
      <w:r w:rsidR="00656371">
        <w:t>.</w:t>
      </w:r>
      <w:bookmarkEnd w:id="28"/>
    </w:p>
    <w:p w14:paraId="2E0AB00C" w14:textId="76A6730E" w:rsidR="00656371" w:rsidRDefault="00656371" w:rsidP="00656371">
      <w:pPr>
        <w:pStyle w:val="SHSchedule2"/>
      </w:pPr>
      <w:bookmarkStart w:id="31" w:name="_ac1af1a11a6a549379a5247c0559d052f"/>
      <w:bookmarkStart w:id="32" w:name="_Ref149384440"/>
      <w:bookmarkEnd w:id="31"/>
      <w:r>
        <w:t xml:space="preserve">Subject to </w:t>
      </w:r>
      <w:r w:rsidR="00DB03BC">
        <w:t>Condition</w:t>
      </w:r>
      <w:r w:rsidR="00A211D4">
        <w:t xml:space="preserve"> </w:t>
      </w:r>
      <w:r w:rsidR="00A211D4">
        <w:fldChar w:fldCharType="begin"/>
      </w:r>
      <w:r w:rsidR="00A211D4">
        <w:instrText xml:space="preserve"> REF _Ref149384452 \n \h </w:instrText>
      </w:r>
      <w:r w:rsidR="00A211D4">
        <w:fldChar w:fldCharType="separate"/>
      </w:r>
      <w:r w:rsidR="00F763FD">
        <w:t>2.3</w:t>
      </w:r>
      <w:r w:rsidR="00A211D4">
        <w:fldChar w:fldCharType="end"/>
      </w:r>
      <w:r>
        <w:t>, the Company may issue to the relevant Noteholder(s) payment in kind notes (</w:t>
      </w:r>
      <w:r w:rsidRPr="006F353C">
        <w:rPr>
          <w:b/>
        </w:rPr>
        <w:t>PIK Notes</w:t>
      </w:r>
      <w:r>
        <w:t>) (on the basis of £0.01 nominal amount of PIK Notes for every £0.01 of interest due to the Noteholder, rounded upwards to the nearest  £0.01), on the date of payment of interest, in full or partial satisfaction of any interest that has accrued in respect of the Notes up to that date (to the extent that such interest has not previously been satisfied by the issue of PIK Notes). The issue of the PIK Notes shall under section 413 of the Corporation Tax Act 2009 be treated as if it were a payment of interest accruing due in respect of such Notes of an amount equal to the market value of the PIK Notes at the time of issue.</w:t>
      </w:r>
      <w:bookmarkEnd w:id="29"/>
      <w:bookmarkEnd w:id="32"/>
    </w:p>
    <w:p w14:paraId="6B1094B3" w14:textId="2C492AF3" w:rsidR="00656371" w:rsidRDefault="00656371" w:rsidP="00656371">
      <w:pPr>
        <w:pStyle w:val="SHSchedule2"/>
      </w:pPr>
      <w:r>
        <w:t xml:space="preserve">Any PIK Notes issued by the Company pursuant to </w:t>
      </w:r>
      <w:r w:rsidR="00DB03BC">
        <w:t xml:space="preserve">Condition </w:t>
      </w:r>
      <w:r w:rsidR="00A211D4">
        <w:fldChar w:fldCharType="begin"/>
      </w:r>
      <w:r w:rsidR="00A211D4">
        <w:instrText xml:space="preserve"> REF _Ref149384440 \n \h </w:instrText>
      </w:r>
      <w:r w:rsidR="00A211D4">
        <w:fldChar w:fldCharType="separate"/>
      </w:r>
      <w:r w:rsidR="00F763FD">
        <w:t>2.4</w:t>
      </w:r>
      <w:r w:rsidR="00A211D4">
        <w:fldChar w:fldCharType="end"/>
      </w:r>
      <w:r>
        <w:t xml:space="preserve"> shall be issued on identical terms </w:t>
      </w:r>
      <w:r w:rsidRPr="007156FA">
        <w:t>mutatis mutandis</w:t>
      </w:r>
      <w:r>
        <w:t xml:space="preserve"> to the Notes issued pursuant to, and constituted by, this Instrument (including, without limitation, in relation to the payment of interest and redemption, but excluding their aggregate nominal amount and issue date). All PIK Notes issued by the Company in accordance with </w:t>
      </w:r>
      <w:r w:rsidR="00DB03BC">
        <w:t xml:space="preserve">Condition </w:t>
      </w:r>
      <w:r w:rsidR="00A211D4">
        <w:fldChar w:fldCharType="begin"/>
      </w:r>
      <w:r w:rsidR="00A211D4">
        <w:instrText xml:space="preserve"> REF _Ref149384452 \n \h </w:instrText>
      </w:r>
      <w:r w:rsidR="00A211D4">
        <w:fldChar w:fldCharType="separate"/>
      </w:r>
      <w:r w:rsidR="00F763FD">
        <w:t>2.3</w:t>
      </w:r>
      <w:r w:rsidR="00A211D4">
        <w:fldChar w:fldCharType="end"/>
      </w:r>
      <w:r>
        <w:t xml:space="preserve"> shall rank </w:t>
      </w:r>
      <w:r w:rsidRPr="007156FA">
        <w:t>pari passu</w:t>
      </w:r>
      <w:r>
        <w:t xml:space="preserve"> with each other and ahead of all other Notes for all purposes.</w:t>
      </w:r>
    </w:p>
    <w:p w14:paraId="762576C8" w14:textId="3A145304" w:rsidR="00656371" w:rsidRDefault="00656371" w:rsidP="00656371">
      <w:pPr>
        <w:pStyle w:val="SHSchedule2"/>
      </w:pPr>
      <w:r>
        <w:t xml:space="preserve">In respect and on account of the tax liability of the relevant Noteholder to whom any PIK Notes are issued (but not otherwise), the Company shall, subject to </w:t>
      </w:r>
      <w:r w:rsidR="00A211D4">
        <w:t xml:space="preserve">Condition </w:t>
      </w:r>
      <w:r w:rsidR="00A211D4">
        <w:fldChar w:fldCharType="begin"/>
      </w:r>
      <w:r w:rsidR="00A211D4">
        <w:instrText xml:space="preserve"> REF _Ref149384499 \n \h </w:instrText>
      </w:r>
      <w:r w:rsidR="00A211D4">
        <w:fldChar w:fldCharType="separate"/>
      </w:r>
      <w:r w:rsidR="00F763FD">
        <w:t>2.7</w:t>
      </w:r>
      <w:r w:rsidR="00A211D4">
        <w:fldChar w:fldCharType="end"/>
      </w:r>
      <w:r w:rsidR="00DB03BC">
        <w:t xml:space="preserve"> </w:t>
      </w:r>
      <w:r>
        <w:t xml:space="preserve">below, retain such proportion of any issue of PIK Notes pursuant to </w:t>
      </w:r>
      <w:r w:rsidR="00DB03BC">
        <w:t xml:space="preserve">Condition </w:t>
      </w:r>
      <w:r w:rsidR="00A211D4">
        <w:fldChar w:fldCharType="begin"/>
      </w:r>
      <w:r w:rsidR="00A211D4">
        <w:instrText xml:space="preserve"> REF _Ref149384440 \n \h </w:instrText>
      </w:r>
      <w:r w:rsidR="00A211D4">
        <w:fldChar w:fldCharType="separate"/>
      </w:r>
      <w:r w:rsidR="00F763FD">
        <w:t>2.4</w:t>
      </w:r>
      <w:r w:rsidR="00A211D4">
        <w:fldChar w:fldCharType="end"/>
      </w:r>
      <w:r>
        <w:t xml:space="preserve"> as shall equal the appropriate rate of tax on the interest for the year of assessment in which the PIK Notes are issued to satisfy its obligations pursuant to section 939 of the Income Tax Act 2007.</w:t>
      </w:r>
    </w:p>
    <w:p w14:paraId="164ADC42" w14:textId="77777777" w:rsidR="00656371" w:rsidRDefault="00656371" w:rsidP="00656371">
      <w:pPr>
        <w:pStyle w:val="SHSchedule2"/>
      </w:pPr>
      <w:bookmarkStart w:id="33" w:name="_a340ee2163ee044a99e4c282369b9e638"/>
      <w:bookmarkStart w:id="34" w:name="_Ref149384499"/>
      <w:bookmarkEnd w:id="33"/>
      <w:r>
        <w:t xml:space="preserve">If the Company reasonably considers that it is impracticable to retain PIK Notes on account of tax, it may in accordance with section 940 of the Income Tax Act 2007 provide to HM Revenue &amp; Customs details of the names and addresses of the persons to whom PIK Notes have been </w:t>
      </w:r>
      <w:r>
        <w:lastRenderedPageBreak/>
        <w:t>issued and of the amount of PIK Notes issued to each person and tax will be charged on the recipients of the PIK Notes, or those entitled to them.</w:t>
      </w:r>
      <w:bookmarkEnd w:id="34"/>
    </w:p>
    <w:p w14:paraId="50F07E5B" w14:textId="75716A9D" w:rsidR="00656371" w:rsidRDefault="00656371" w:rsidP="00656371">
      <w:pPr>
        <w:pStyle w:val="SHSchedule2"/>
      </w:pPr>
      <w:r>
        <w:t>Interest accrued on the Notes which is not paid</w:t>
      </w:r>
      <w:r w:rsidRPr="008739C1">
        <w:t xml:space="preserve"> </w:t>
      </w:r>
      <w:r>
        <w:t xml:space="preserve">and in respect of which no PIK Notes are issued, shall be rolled up and become payable, without any deduction or withholding unless such deduction or withholding is required by law (in which case </w:t>
      </w:r>
      <w:r w:rsidR="00DB03BC">
        <w:t xml:space="preserve">clause </w:t>
      </w:r>
      <w:r w:rsidR="00DB03BC">
        <w:fldChar w:fldCharType="begin"/>
      </w:r>
      <w:r w:rsidR="00DB03BC">
        <w:instrText xml:space="preserve"> REF _a918e6437fab442fd8a6e3927c4a9c059 \w \h </w:instrText>
      </w:r>
      <w:r w:rsidR="00DB03BC">
        <w:fldChar w:fldCharType="separate"/>
      </w:r>
      <w:r w:rsidR="00F763FD">
        <w:t>5</w:t>
      </w:r>
      <w:r w:rsidR="00DB03BC">
        <w:fldChar w:fldCharType="end"/>
      </w:r>
      <w:r>
        <w:t xml:space="preserve"> of this Instrument shall apply), on the date on which the Notes become repayable.</w:t>
      </w:r>
      <w:bookmarkEnd w:id="30"/>
    </w:p>
    <w:p w14:paraId="352C539C" w14:textId="77777777" w:rsidR="00656371" w:rsidRDefault="00656371" w:rsidP="00656371">
      <w:pPr>
        <w:pStyle w:val="SHSchedule2"/>
      </w:pPr>
      <w:r>
        <w:t>Interest on any Notes redeemed by the Company in accordance with these Conditions shall cease to accrue as from the date of such redemption.</w:t>
      </w:r>
    </w:p>
    <w:p w14:paraId="00904664" w14:textId="4177C7B1" w:rsidR="00656371" w:rsidRPr="002A1ED2" w:rsidRDefault="00603CF1" w:rsidP="00603CF1">
      <w:pPr>
        <w:pStyle w:val="SHSchedule1"/>
        <w:rPr>
          <w:sz w:val="22"/>
          <w:szCs w:val="22"/>
        </w:rPr>
      </w:pPr>
      <w:bookmarkStart w:id="35" w:name="_afd312a32400847d9977fa89137bef6e3"/>
      <w:bookmarkStart w:id="36" w:name="_Ref149384353"/>
      <w:bookmarkEnd w:id="35"/>
      <w:r w:rsidRPr="002A1ED2">
        <w:rPr>
          <w:sz w:val="22"/>
          <w:szCs w:val="22"/>
        </w:rPr>
        <w:t>Redemption</w:t>
      </w:r>
      <w:bookmarkEnd w:id="36"/>
    </w:p>
    <w:p w14:paraId="3F5A1750" w14:textId="5E0DE6B3" w:rsidR="00656371" w:rsidRDefault="00656371" w:rsidP="00656371">
      <w:pPr>
        <w:pStyle w:val="SHSchedule2"/>
      </w:pPr>
      <w:r>
        <w:t>Subject to the terms of this Instrument,</w:t>
      </w:r>
      <w:r w:rsidR="00956C68">
        <w:t xml:space="preserve"> the Articles of Association</w:t>
      </w:r>
      <w:r w:rsidR="00751348">
        <w:t xml:space="preserve"> </w:t>
      </w:r>
      <w:r w:rsidR="00751348">
        <w:t xml:space="preserve">and the </w:t>
      </w:r>
      <w:r w:rsidR="00751348" w:rsidRPr="00027251">
        <w:rPr>
          <w:bCs/>
        </w:rPr>
        <w:t>Financ</w:t>
      </w:r>
      <w:r w:rsidR="00751348">
        <w:rPr>
          <w:bCs/>
        </w:rPr>
        <w:t>e</w:t>
      </w:r>
      <w:r w:rsidR="00751348" w:rsidRPr="00027251">
        <w:rPr>
          <w:bCs/>
        </w:rPr>
        <w:t xml:space="preserve"> Documents</w:t>
      </w:r>
      <w:r w:rsidR="00956C68">
        <w:t xml:space="preserve">, </w:t>
      </w:r>
      <w:r>
        <w:t>the Notes, if not previously redeemed or purchased, will be redeemed or repaid by the Company in accordance with the provisions of this Instrument:</w:t>
      </w:r>
    </w:p>
    <w:p w14:paraId="7E3D1D38" w14:textId="4CE09095" w:rsidR="00656371" w:rsidRDefault="00656371" w:rsidP="00656371">
      <w:pPr>
        <w:pStyle w:val="SHSchedule3"/>
      </w:pPr>
      <w:r>
        <w:t>in full on an Exit</w:t>
      </w:r>
      <w:r w:rsidR="00DB03BC">
        <w:t>,</w:t>
      </w:r>
      <w:r>
        <w:t xml:space="preserve"> or if earlier;</w:t>
      </w:r>
    </w:p>
    <w:p w14:paraId="0996E04A" w14:textId="6AF55801" w:rsidR="00656371" w:rsidRDefault="00656371" w:rsidP="00656371">
      <w:pPr>
        <w:pStyle w:val="SHSchedule3"/>
      </w:pPr>
      <w:r>
        <w:t xml:space="preserve">in accordance with </w:t>
      </w:r>
      <w:r w:rsidR="00DB03BC">
        <w:t>Condition</w:t>
      </w:r>
      <w:r w:rsidR="00956C68">
        <w:t xml:space="preserve"> </w:t>
      </w:r>
      <w:r w:rsidR="00956C68">
        <w:fldChar w:fldCharType="begin"/>
      </w:r>
      <w:r w:rsidR="00956C68">
        <w:instrText xml:space="preserve"> REF _Ref206504865 \n \h </w:instrText>
      </w:r>
      <w:r w:rsidR="00956C68">
        <w:fldChar w:fldCharType="separate"/>
      </w:r>
      <w:r w:rsidR="00F763FD">
        <w:t>3.2</w:t>
      </w:r>
      <w:r w:rsidR="00956C68">
        <w:fldChar w:fldCharType="end"/>
      </w:r>
      <w:r>
        <w:t>; or</w:t>
      </w:r>
    </w:p>
    <w:p w14:paraId="7C271C92" w14:textId="0209A7EF" w:rsidR="00656371" w:rsidRDefault="00656371" w:rsidP="00656371">
      <w:pPr>
        <w:pStyle w:val="SHSchedule3"/>
      </w:pPr>
      <w:r>
        <w:t xml:space="preserve">on the </w:t>
      </w:r>
      <w:r w:rsidR="008977D7">
        <w:t>20</w:t>
      </w:r>
      <w:r w:rsidRPr="00FC7FD8">
        <w:rPr>
          <w:vertAlign w:val="superscript"/>
        </w:rPr>
        <w:t>th</w:t>
      </w:r>
      <w:r>
        <w:t xml:space="preserve"> anniversary of the date of this Instrument,</w:t>
      </w:r>
    </w:p>
    <w:p w14:paraId="037FF4E5" w14:textId="26781A63" w:rsidR="00656371" w:rsidRDefault="00656371" w:rsidP="00656371">
      <w:pPr>
        <w:pStyle w:val="SHText1"/>
      </w:pPr>
      <w:r>
        <w:t xml:space="preserve">in each case at par together with accrued but unpaid interest, without any deduction or withholding unless such deduction or withholding is required by law </w:t>
      </w:r>
      <w:bookmarkStart w:id="37" w:name="_Hlk74689455"/>
      <w:r>
        <w:t xml:space="preserve">(in which case, </w:t>
      </w:r>
      <w:r w:rsidR="00DB03BC">
        <w:t xml:space="preserve">clause </w:t>
      </w:r>
      <w:r w:rsidR="00DB03BC">
        <w:fldChar w:fldCharType="begin"/>
      </w:r>
      <w:r w:rsidR="00DB03BC">
        <w:instrText xml:space="preserve"> REF _a918e6437fab442fd8a6e3927c4a9c059 \w \h </w:instrText>
      </w:r>
      <w:r w:rsidR="00DB03BC">
        <w:fldChar w:fldCharType="separate"/>
      </w:r>
      <w:r w:rsidR="00F763FD">
        <w:t>5</w:t>
      </w:r>
      <w:r w:rsidR="00DB03BC">
        <w:fldChar w:fldCharType="end"/>
      </w:r>
      <w:r>
        <w:t xml:space="preserve"> of this Instrument shall apply), </w:t>
      </w:r>
      <w:bookmarkEnd w:id="37"/>
      <w:r>
        <w:t>up to but excluding the relevant date of redemption.</w:t>
      </w:r>
    </w:p>
    <w:p w14:paraId="749CA008" w14:textId="3E91A41A" w:rsidR="001220FB" w:rsidRPr="001220FB" w:rsidRDefault="001220FB" w:rsidP="001220FB">
      <w:pPr>
        <w:pStyle w:val="SHSchedule2"/>
      </w:pPr>
      <w:bookmarkStart w:id="38" w:name="_Ref206504865"/>
      <w:r>
        <w:t>Subject to the terms of this Instrument, the Articles of Association</w:t>
      </w:r>
      <w:r w:rsidR="00751348">
        <w:t xml:space="preserve"> </w:t>
      </w:r>
      <w:r w:rsidR="00751348">
        <w:t xml:space="preserve">and the </w:t>
      </w:r>
      <w:r w:rsidR="00751348" w:rsidRPr="00027251">
        <w:rPr>
          <w:bCs/>
        </w:rPr>
        <w:t>Financ</w:t>
      </w:r>
      <w:r w:rsidR="00751348">
        <w:rPr>
          <w:bCs/>
        </w:rPr>
        <w:t>e</w:t>
      </w:r>
      <w:r w:rsidR="00751348" w:rsidRPr="00027251">
        <w:rPr>
          <w:bCs/>
        </w:rPr>
        <w:t xml:space="preserve"> Documents</w:t>
      </w:r>
      <w:r>
        <w:t xml:space="preserve">, </w:t>
      </w:r>
      <w:r w:rsidRPr="001220FB">
        <w:t>the Company may, at any time on or after the date which is six months and one day after the issue of the relevant Notes, upon not less than 10 Business Days' written notice to each Noteholder (or such shorter period as the Company and the Majority Noteholders shall agree), repay at par some or all of the outstanding Notes on the date specified for redemption or repayment in such notice.</w:t>
      </w:r>
    </w:p>
    <w:p w14:paraId="4DCEE3ED" w14:textId="6C572752" w:rsidR="00956C68" w:rsidRDefault="00956C68" w:rsidP="00956C68">
      <w:pPr>
        <w:pStyle w:val="SHSchedule2"/>
      </w:pPr>
      <w:r>
        <w:t>Notwithstanding any other provision of this Instrument, if at any time and for any reason (and whether within or beyond the control of the Company or any relevant Group Company) an Event of Default has occurred, the Company shall within five Business Days of becoming aware of the occurrence of an Event of Default give notice of such fact to the Noteholders and, notwithstanding any failure by the Company to give such a notice, at any time following the occurrence of an Event of Default, whilst the same is continuing and has not been waived by</w:t>
      </w:r>
      <w:r w:rsidR="001220FB">
        <w:t xml:space="preserve"> </w:t>
      </w:r>
      <w:r w:rsidR="0075286A">
        <w:t xml:space="preserve">Noteholder </w:t>
      </w:r>
      <w:r>
        <w:t>Majority</w:t>
      </w:r>
      <w:r w:rsidR="0075286A">
        <w:t xml:space="preserve"> Consent</w:t>
      </w:r>
      <w:r w:rsidR="001220FB">
        <w:t>, the Noteholder</w:t>
      </w:r>
      <w:r w:rsidR="0075286A">
        <w:t xml:space="preserve"> Majority </w:t>
      </w:r>
      <w:r>
        <w:t>may, by written notice to the Company, direct that the principal amount of all Notes, all unpaid accrued interest and any other sum then payable on such Notes, shall be due and payable immediately, whereupon, subject to the Financ</w:t>
      </w:r>
      <w:r w:rsidR="00751348">
        <w:t>e</w:t>
      </w:r>
      <w:r>
        <w:t xml:space="preserve"> Documents, the Company shall immediately pay or repay such amounts to the Noteholders.</w:t>
      </w:r>
      <w:bookmarkEnd w:id="38"/>
    </w:p>
    <w:p w14:paraId="4E82638D" w14:textId="129F92A6" w:rsidR="00027251" w:rsidRPr="00027251" w:rsidRDefault="00956C68" w:rsidP="00027251">
      <w:pPr>
        <w:pStyle w:val="SHSchedule2"/>
      </w:pPr>
      <w:bookmarkStart w:id="39" w:name="_Ref206505089"/>
      <w:r w:rsidRPr="00956C68">
        <w:t xml:space="preserve">The following are Events of Default for the purpose of </w:t>
      </w:r>
      <w:r>
        <w:t xml:space="preserve">Condition </w:t>
      </w:r>
      <w:r>
        <w:fldChar w:fldCharType="begin"/>
      </w:r>
      <w:r>
        <w:instrText xml:space="preserve"> REF _Ref206504865 \n \h </w:instrText>
      </w:r>
      <w:r>
        <w:fldChar w:fldCharType="separate"/>
      </w:r>
      <w:r w:rsidR="00F763FD">
        <w:t>3.2</w:t>
      </w:r>
      <w:r>
        <w:fldChar w:fldCharType="end"/>
      </w:r>
      <w:r w:rsidRPr="00956C68">
        <w:t>:</w:t>
      </w:r>
      <w:bookmarkEnd w:id="39"/>
    </w:p>
    <w:p w14:paraId="7B31F01C" w14:textId="1AC0F115" w:rsidR="00027251" w:rsidRPr="00027251" w:rsidRDefault="00027251" w:rsidP="00027251">
      <w:pPr>
        <w:pStyle w:val="SHSchedule3"/>
        <w:rPr>
          <w:bCs/>
        </w:rPr>
      </w:pPr>
      <w:bookmarkStart w:id="40" w:name="_Ref206505715"/>
      <w:r w:rsidRPr="00027251">
        <w:rPr>
          <w:b/>
        </w:rPr>
        <w:t>Failure to pay:</w:t>
      </w:r>
      <w:r w:rsidRPr="00027251">
        <w:rPr>
          <w:bCs/>
        </w:rPr>
        <w:t xml:space="preserve"> the Company fails to pay any principal monies or interest on any of the Notes within 10 Business Days after the due date for payment therefor (except where any such payment or the funding of any payment would breach the terms of any of the Financ</w:t>
      </w:r>
      <w:r w:rsidR="00751348">
        <w:rPr>
          <w:bCs/>
        </w:rPr>
        <w:t>e</w:t>
      </w:r>
      <w:r w:rsidRPr="00027251">
        <w:rPr>
          <w:bCs/>
        </w:rPr>
        <w:t xml:space="preserve"> Documents);</w:t>
      </w:r>
      <w:bookmarkEnd w:id="40"/>
    </w:p>
    <w:p w14:paraId="45D564D9" w14:textId="0ECE7D69" w:rsidR="00027251" w:rsidRPr="00027251" w:rsidRDefault="00027251" w:rsidP="00027251">
      <w:pPr>
        <w:pStyle w:val="SHSchedule3"/>
        <w:rPr>
          <w:bCs/>
        </w:rPr>
      </w:pPr>
      <w:r w:rsidRPr="00027251">
        <w:rPr>
          <w:b/>
        </w:rPr>
        <w:t>Breach of undertaking:</w:t>
      </w:r>
      <w:r w:rsidRPr="00027251">
        <w:rPr>
          <w:bCs/>
        </w:rPr>
        <w:t xml:space="preserve"> the Company fails duly to perform or comply with any material obligation (other than an obligation to pay principal or interest in respect of the Notes) expressed to be assumed by it in this </w:t>
      </w:r>
      <w:r>
        <w:rPr>
          <w:bCs/>
        </w:rPr>
        <w:t>I</w:t>
      </w:r>
      <w:r w:rsidRPr="00027251">
        <w:rPr>
          <w:bCs/>
        </w:rPr>
        <w:t>nstrument or in the Articles or the Company or any Group Company fails duly to perform or comply with any material obligation in any of the Financ</w:t>
      </w:r>
      <w:r w:rsidR="00751348">
        <w:rPr>
          <w:bCs/>
        </w:rPr>
        <w:t xml:space="preserve">e </w:t>
      </w:r>
      <w:r w:rsidRPr="00027251">
        <w:rPr>
          <w:bCs/>
        </w:rPr>
        <w:t xml:space="preserve">Documents to which it is a party and such failure </w:t>
      </w:r>
      <w:r w:rsidRPr="00027251">
        <w:rPr>
          <w:bCs/>
        </w:rPr>
        <w:lastRenderedPageBreak/>
        <w:t>continues for 20 Business Days after written notice has been given by any Noteholder requiring remedy thereof</w:t>
      </w:r>
      <w:r>
        <w:rPr>
          <w:bCs/>
        </w:rPr>
        <w:t>;</w:t>
      </w:r>
    </w:p>
    <w:p w14:paraId="268AAA48" w14:textId="77777777" w:rsidR="00027251" w:rsidRPr="00027251" w:rsidRDefault="00027251" w:rsidP="00027251">
      <w:pPr>
        <w:pStyle w:val="SHSchedule3"/>
        <w:rPr>
          <w:bCs/>
        </w:rPr>
      </w:pPr>
      <w:bookmarkStart w:id="41" w:name="_Ref206505724"/>
      <w:r w:rsidRPr="00027251">
        <w:rPr>
          <w:b/>
        </w:rPr>
        <w:t>Insolvency:</w:t>
      </w:r>
      <w:r w:rsidRPr="00027251">
        <w:rPr>
          <w:bCs/>
        </w:rPr>
        <w:t xml:space="preserve"> the Company or any Group Company is or could be deemed by law or a court to be insolvent or unable to pay its debts (as defined in sections 123(1)(e) and 123(2) of the Insolvency Act 1986, stops, suspends or threatens to stop or suspend payment of all or any material part of its indebtedness or commences negotiations with any one or more of its creditors with a view to the general readjustment or re-scheduling of all or any material part of its indebtedness or makes a general assignment for the benefit of, or composition with or for the benefit of its creditors (or any class of its creditors) or a moratorium is agreed or declared in respect of, or affecting, all or a material part of its indebtedness;</w:t>
      </w:r>
      <w:bookmarkEnd w:id="41"/>
    </w:p>
    <w:p w14:paraId="30B350A4" w14:textId="28A17A71" w:rsidR="00027251" w:rsidRPr="00027251" w:rsidRDefault="00027251" w:rsidP="00027251">
      <w:pPr>
        <w:pStyle w:val="SHSchedule3"/>
        <w:rPr>
          <w:bCs/>
        </w:rPr>
      </w:pPr>
      <w:r w:rsidRPr="00027251">
        <w:rPr>
          <w:b/>
        </w:rPr>
        <w:t>Winding-up:</w:t>
      </w:r>
      <w:r w:rsidRPr="00027251">
        <w:rPr>
          <w:bCs/>
        </w:rPr>
        <w:t xml:space="preserve"> an order is made or an effective resolution is passed for the winding-up or dissolution of the Company or any Group Company (other than for the purposes of a </w:t>
      </w:r>
      <w:r w:rsidR="001220FB">
        <w:rPr>
          <w:bCs/>
        </w:rPr>
        <w:t>r</w:t>
      </w:r>
      <w:r w:rsidRPr="00027251">
        <w:rPr>
          <w:bCs/>
        </w:rPr>
        <w:t>eorganisation whereunder a successor company undertakes the obligations of the Company or such other Group Company), or an administrative or other receiver, administrator, liquidator, provisional liquidator, trustee or similar officer is appointed over all or any material part of its assets;</w:t>
      </w:r>
    </w:p>
    <w:p w14:paraId="4A9527CB" w14:textId="178450DC" w:rsidR="00027251" w:rsidRPr="001220FB" w:rsidRDefault="00027251" w:rsidP="001220FB">
      <w:pPr>
        <w:pStyle w:val="SHSchedule3"/>
        <w:rPr>
          <w:bCs/>
        </w:rPr>
      </w:pPr>
      <w:bookmarkStart w:id="42" w:name="_Ref206505730"/>
      <w:r w:rsidRPr="001220FB">
        <w:rPr>
          <w:b/>
        </w:rPr>
        <w:t>Enforcement proceedings:</w:t>
      </w:r>
      <w:r w:rsidRPr="001220FB">
        <w:rPr>
          <w:bCs/>
        </w:rPr>
        <w:t xml:space="preserve"> a distress, attachment, execution or other legal process is levied, enforced or sued out on or against all or any part of the</w:t>
      </w:r>
      <w:r w:rsidR="001220FB" w:rsidRPr="001220FB">
        <w:rPr>
          <w:bCs/>
        </w:rPr>
        <w:t xml:space="preserve"> </w:t>
      </w:r>
      <w:r w:rsidRPr="001220FB">
        <w:rPr>
          <w:bCs/>
        </w:rPr>
        <w:t>assets of the Company or any Group Company and is not discharged or stayed within 10 Business Days of having been so levied, enforced or sued out;</w:t>
      </w:r>
      <w:bookmarkEnd w:id="42"/>
    </w:p>
    <w:p w14:paraId="572468B7" w14:textId="66C27AB0" w:rsidR="00027251" w:rsidRPr="00027251" w:rsidRDefault="00027251" w:rsidP="00027251">
      <w:pPr>
        <w:pStyle w:val="SHSchedule3"/>
        <w:rPr>
          <w:bCs/>
        </w:rPr>
      </w:pPr>
      <w:r w:rsidRPr="001220FB">
        <w:rPr>
          <w:b/>
        </w:rPr>
        <w:t>Analogous proceedings:</w:t>
      </w:r>
      <w:r w:rsidRPr="00027251">
        <w:rPr>
          <w:bCs/>
        </w:rPr>
        <w:t xml:space="preserve"> anything analogous to or having a substantially similar effect to any of the events specified in</w:t>
      </w:r>
      <w:r w:rsidR="001220FB">
        <w:rPr>
          <w:bCs/>
        </w:rPr>
        <w:t xml:space="preserve"> Conditions </w:t>
      </w:r>
      <w:r w:rsidR="001220FB">
        <w:rPr>
          <w:bCs/>
        </w:rPr>
        <w:fldChar w:fldCharType="begin"/>
      </w:r>
      <w:r w:rsidR="001220FB">
        <w:rPr>
          <w:bCs/>
        </w:rPr>
        <w:instrText xml:space="preserve"> REF _Ref206505724 \n \h </w:instrText>
      </w:r>
      <w:r w:rsidR="001220FB">
        <w:rPr>
          <w:bCs/>
        </w:rPr>
      </w:r>
      <w:r w:rsidR="001220FB">
        <w:rPr>
          <w:bCs/>
        </w:rPr>
        <w:fldChar w:fldCharType="separate"/>
      </w:r>
      <w:r w:rsidR="00F763FD">
        <w:rPr>
          <w:bCs/>
        </w:rPr>
        <w:t>3.4.3</w:t>
      </w:r>
      <w:r w:rsidR="001220FB">
        <w:rPr>
          <w:bCs/>
        </w:rPr>
        <w:fldChar w:fldCharType="end"/>
      </w:r>
      <w:r w:rsidR="001220FB">
        <w:rPr>
          <w:bCs/>
        </w:rPr>
        <w:t xml:space="preserve"> to </w:t>
      </w:r>
      <w:r w:rsidR="001220FB">
        <w:rPr>
          <w:bCs/>
        </w:rPr>
        <w:fldChar w:fldCharType="begin"/>
      </w:r>
      <w:r w:rsidR="001220FB">
        <w:rPr>
          <w:bCs/>
        </w:rPr>
        <w:instrText xml:space="preserve"> REF _Ref206505730 \n \h </w:instrText>
      </w:r>
      <w:r w:rsidR="001220FB">
        <w:rPr>
          <w:bCs/>
        </w:rPr>
      </w:r>
      <w:r w:rsidR="001220FB">
        <w:rPr>
          <w:bCs/>
        </w:rPr>
        <w:fldChar w:fldCharType="separate"/>
      </w:r>
      <w:r w:rsidR="00F763FD">
        <w:rPr>
          <w:bCs/>
        </w:rPr>
        <w:t>3.4.5</w:t>
      </w:r>
      <w:r w:rsidR="001220FB">
        <w:rPr>
          <w:bCs/>
        </w:rPr>
        <w:fldChar w:fldCharType="end"/>
      </w:r>
      <w:r w:rsidRPr="00027251">
        <w:rPr>
          <w:bCs/>
        </w:rPr>
        <w:t xml:space="preserve"> inclusive shall occur under the laws of any applicable jurisdiction;</w:t>
      </w:r>
    </w:p>
    <w:p w14:paraId="5B984220" w14:textId="61F37FDA" w:rsidR="00027251" w:rsidRPr="001220FB" w:rsidRDefault="00027251" w:rsidP="001220FB">
      <w:pPr>
        <w:pStyle w:val="SHSchedule3"/>
        <w:rPr>
          <w:bCs/>
        </w:rPr>
      </w:pPr>
      <w:r w:rsidRPr="001220FB">
        <w:rPr>
          <w:b/>
        </w:rPr>
        <w:t>Cross-default:</w:t>
      </w:r>
      <w:r w:rsidRPr="00027251">
        <w:rPr>
          <w:bCs/>
        </w:rPr>
        <w:t xml:space="preserve"> a Financing Event of Default occurs and is continuing;</w:t>
      </w:r>
    </w:p>
    <w:p w14:paraId="7B2DB93C" w14:textId="77777777" w:rsidR="00027251" w:rsidRPr="00027251" w:rsidRDefault="00027251" w:rsidP="00027251">
      <w:pPr>
        <w:pStyle w:val="SHSchedule3"/>
        <w:rPr>
          <w:bCs/>
        </w:rPr>
      </w:pPr>
      <w:r w:rsidRPr="001220FB">
        <w:rPr>
          <w:b/>
        </w:rPr>
        <w:t>Security interest enforceable:</w:t>
      </w:r>
      <w:r w:rsidRPr="00027251">
        <w:rPr>
          <w:bCs/>
        </w:rPr>
        <w:t xml:space="preserve"> any security interest on or over the assets of the Company or any Group Company becomes enforceable and any step (including the taking of possession or the appointment of a receiver, manager or similar person) is taken to enforce that security interest;</w:t>
      </w:r>
    </w:p>
    <w:p w14:paraId="24283D6B" w14:textId="7616C253" w:rsidR="00027251" w:rsidRPr="00027251" w:rsidRDefault="00027251" w:rsidP="00027251">
      <w:pPr>
        <w:pStyle w:val="SHSchedule3"/>
        <w:rPr>
          <w:bCs/>
        </w:rPr>
      </w:pPr>
      <w:r w:rsidRPr="001220FB">
        <w:rPr>
          <w:b/>
        </w:rPr>
        <w:t>Illegality</w:t>
      </w:r>
      <w:r w:rsidRPr="00027251">
        <w:rPr>
          <w:bCs/>
        </w:rPr>
        <w:t xml:space="preserve">: it is or will become unlawful for the Company to perform or comply with any of its obligations under this </w:t>
      </w:r>
      <w:r w:rsidR="00C64111">
        <w:rPr>
          <w:bCs/>
        </w:rPr>
        <w:t>I</w:t>
      </w:r>
      <w:r w:rsidRPr="00027251">
        <w:rPr>
          <w:bCs/>
        </w:rPr>
        <w:t>nstrument or any such obligation is not or ceases to be legal, valid and binding;</w:t>
      </w:r>
    </w:p>
    <w:p w14:paraId="36C8E6D9" w14:textId="3BB99056" w:rsidR="00027251" w:rsidRPr="00027251" w:rsidRDefault="00027251" w:rsidP="00027251">
      <w:pPr>
        <w:pStyle w:val="SHSchedule3"/>
        <w:rPr>
          <w:bCs/>
        </w:rPr>
      </w:pPr>
      <w:r w:rsidRPr="001220FB">
        <w:rPr>
          <w:b/>
        </w:rPr>
        <w:t>Cessation of business:</w:t>
      </w:r>
      <w:r w:rsidRPr="00027251">
        <w:rPr>
          <w:bCs/>
        </w:rPr>
        <w:t xml:space="preserve"> the Company or any material Group Company ceases to carry on the whole of the business it carries on at the date of this </w:t>
      </w:r>
      <w:r w:rsidR="00C64111">
        <w:rPr>
          <w:bCs/>
        </w:rPr>
        <w:t>I</w:t>
      </w:r>
      <w:r w:rsidRPr="00027251">
        <w:rPr>
          <w:bCs/>
        </w:rPr>
        <w:t>nstrument or a substantial part thereof; or</w:t>
      </w:r>
    </w:p>
    <w:p w14:paraId="544CD66B" w14:textId="7E33D29B" w:rsidR="00027251" w:rsidRPr="00027251" w:rsidRDefault="00027251" w:rsidP="00027251">
      <w:pPr>
        <w:pStyle w:val="SHSchedule3"/>
        <w:rPr>
          <w:bCs/>
        </w:rPr>
      </w:pPr>
      <w:r w:rsidRPr="001220FB">
        <w:rPr>
          <w:b/>
        </w:rPr>
        <w:t>Authorisations:</w:t>
      </w:r>
      <w:r w:rsidRPr="00027251">
        <w:rPr>
          <w:bCs/>
        </w:rPr>
        <w:t xml:space="preserve"> at any time any action, condition or thing required to be taken, fulfilled or done in order (i) to enable the Company lawfully to enter into, exercise its rights under and perform and comply with its obligations under this </w:t>
      </w:r>
      <w:r w:rsidR="00C64111">
        <w:rPr>
          <w:bCs/>
        </w:rPr>
        <w:t>I</w:t>
      </w:r>
      <w:r w:rsidRPr="00027251">
        <w:rPr>
          <w:bCs/>
        </w:rPr>
        <w:t xml:space="preserve">nstrument and any other document to be entered into pursuant to this </w:t>
      </w:r>
      <w:r w:rsidR="00C64111">
        <w:rPr>
          <w:bCs/>
        </w:rPr>
        <w:t>I</w:t>
      </w:r>
      <w:r w:rsidRPr="00027251">
        <w:rPr>
          <w:bCs/>
        </w:rPr>
        <w:t xml:space="preserve">nstrument or (ii) to make this </w:t>
      </w:r>
      <w:r w:rsidR="00C64111">
        <w:rPr>
          <w:bCs/>
        </w:rPr>
        <w:t>I</w:t>
      </w:r>
      <w:r w:rsidRPr="00027251">
        <w:rPr>
          <w:bCs/>
        </w:rPr>
        <w:t>nstrument admissible in evidence in England and Wales is not taken, fulfilled or done.</w:t>
      </w:r>
    </w:p>
    <w:p w14:paraId="3E3EFFB2" w14:textId="77777777" w:rsidR="001220FB" w:rsidRPr="001220FB" w:rsidRDefault="001220FB" w:rsidP="001220FB">
      <w:pPr>
        <w:pStyle w:val="SHSchedule2"/>
        <w:rPr>
          <w:bCs/>
        </w:rPr>
      </w:pPr>
      <w:r w:rsidRPr="001220FB">
        <w:rPr>
          <w:bCs/>
        </w:rPr>
        <w:t>Any redemption of the Notes shall be made pro rata to the holdings of the Noteholders together with all interest (less any tax required by law to be deducted or withheld from such payment) accrued on the Notes to be redeemed up to (and including) the date of such redemption by the Company.</w:t>
      </w:r>
    </w:p>
    <w:p w14:paraId="11E416A0" w14:textId="1464BA4E" w:rsidR="001220FB" w:rsidRPr="001220FB" w:rsidRDefault="001220FB" w:rsidP="001220FB">
      <w:pPr>
        <w:pStyle w:val="SHSchedule2"/>
        <w:rPr>
          <w:bCs/>
        </w:rPr>
      </w:pPr>
      <w:bookmarkStart w:id="43" w:name="_Ref206506173"/>
      <w:r w:rsidRPr="001220FB">
        <w:rPr>
          <w:bCs/>
        </w:rPr>
        <w:t xml:space="preserve">If the whole or any part of a Noteholder's holding of Notes is to be redeemed pursuant to this Condition </w:t>
      </w:r>
      <w:r>
        <w:rPr>
          <w:bCs/>
        </w:rPr>
        <w:fldChar w:fldCharType="begin"/>
      </w:r>
      <w:r>
        <w:rPr>
          <w:bCs/>
        </w:rPr>
        <w:instrText xml:space="preserve"> REF _Ref149384353 \n \h </w:instrText>
      </w:r>
      <w:r>
        <w:rPr>
          <w:bCs/>
        </w:rPr>
      </w:r>
      <w:r>
        <w:rPr>
          <w:bCs/>
        </w:rPr>
        <w:fldChar w:fldCharType="separate"/>
      </w:r>
      <w:r w:rsidR="00F763FD">
        <w:rPr>
          <w:bCs/>
        </w:rPr>
        <w:t>3</w:t>
      </w:r>
      <w:r>
        <w:rPr>
          <w:bCs/>
        </w:rPr>
        <w:fldChar w:fldCharType="end"/>
      </w:r>
      <w:r w:rsidRPr="001220FB">
        <w:rPr>
          <w:bCs/>
        </w:rPr>
        <w:t xml:space="preserve">, the Noteholder must, not later than the due date for payment, deliver to the </w:t>
      </w:r>
      <w:r w:rsidRPr="001220FB">
        <w:rPr>
          <w:bCs/>
        </w:rPr>
        <w:lastRenderedPageBreak/>
        <w:t>Company at its registered office the certificate(s) for the Notes which are due to be redeemed on such date (or a suitable indemnity in lieu thereof).</w:t>
      </w:r>
      <w:bookmarkEnd w:id="43"/>
    </w:p>
    <w:p w14:paraId="51807C44" w14:textId="36EE6C13" w:rsidR="001220FB" w:rsidRPr="001220FB" w:rsidRDefault="001220FB" w:rsidP="001220FB">
      <w:pPr>
        <w:pStyle w:val="SHSchedule2"/>
        <w:rPr>
          <w:bCs/>
        </w:rPr>
      </w:pPr>
      <w:r w:rsidRPr="001220FB">
        <w:rPr>
          <w:bCs/>
        </w:rPr>
        <w:t xml:space="preserve">If a Noteholder fails to comply with its obligations under Condition </w:t>
      </w:r>
      <w:r>
        <w:rPr>
          <w:bCs/>
        </w:rPr>
        <w:fldChar w:fldCharType="begin"/>
      </w:r>
      <w:r>
        <w:rPr>
          <w:bCs/>
        </w:rPr>
        <w:instrText xml:space="preserve"> REF _Ref206506173 \n \h </w:instrText>
      </w:r>
      <w:r>
        <w:rPr>
          <w:bCs/>
        </w:rPr>
      </w:r>
      <w:r>
        <w:rPr>
          <w:bCs/>
        </w:rPr>
        <w:fldChar w:fldCharType="separate"/>
      </w:r>
      <w:r w:rsidR="00F763FD">
        <w:rPr>
          <w:bCs/>
        </w:rPr>
        <w:t>3.6</w:t>
      </w:r>
      <w:r>
        <w:rPr>
          <w:bCs/>
        </w:rPr>
        <w:fldChar w:fldCharType="end"/>
      </w:r>
      <w:r w:rsidRPr="001220FB">
        <w:rPr>
          <w:bCs/>
        </w:rPr>
        <w:t xml:space="preserve"> or fails or refuses to accept or claim the redemption monies tendered by the Company in respect of the Notes then due for redemption, the monies payable to such Noteholder shall be set aside by the Company and paid into a separate interest-bearing bank account and held by the Company in trust for such Noteholder. Such setting aside shall be deemed for all the purposes of these Conditions to be a payment to such Noteholder. Accordingly, the Company shall be discharged from all further obligations in connection with such Notes. If the Company places the said monies on deposit at a bank, the Company shall not be responsible for the safe custody of such monies or for interest thereon but shall account to the Noteholder for any interest which such monies may earn whilst on deposit, less any tax and reasonable expenses which the Company incurs directly in connection therewith.</w:t>
      </w:r>
      <w:r>
        <w:rPr>
          <w:bCs/>
        </w:rPr>
        <w:t xml:space="preserve"> </w:t>
      </w:r>
      <w:r w:rsidRPr="001220FB">
        <w:rPr>
          <w:bCs/>
        </w:rPr>
        <w:t>Any such amount so paid or deposited and which remains unclaimed after a period of 12 years from the making of the payment or deposit shall revert to the Company notwithstanding that in the intervening period the obligation to pay the same may have been provided for in the books, accounts and other records of the Company.</w:t>
      </w:r>
    </w:p>
    <w:p w14:paraId="351FDA80" w14:textId="5D76DFF9" w:rsidR="00656371" w:rsidRPr="002A1ED2" w:rsidRDefault="00603CF1" w:rsidP="00603CF1">
      <w:pPr>
        <w:pStyle w:val="SHSchedule1"/>
        <w:rPr>
          <w:sz w:val="22"/>
          <w:szCs w:val="22"/>
        </w:rPr>
      </w:pPr>
      <w:bookmarkStart w:id="44" w:name="_Ref149384360"/>
      <w:r w:rsidRPr="002A1ED2">
        <w:rPr>
          <w:sz w:val="22"/>
          <w:szCs w:val="22"/>
        </w:rPr>
        <w:t>Foreign Currency Election</w:t>
      </w:r>
      <w:bookmarkEnd w:id="44"/>
    </w:p>
    <w:p w14:paraId="220E3E76" w14:textId="77777777" w:rsidR="00656371" w:rsidRDefault="00656371" w:rsidP="002B6C11">
      <w:pPr>
        <w:pStyle w:val="SHSchedule2"/>
        <w:numPr>
          <w:ilvl w:val="3"/>
          <w:numId w:val="30"/>
        </w:numPr>
      </w:pPr>
      <w:bookmarkStart w:id="45" w:name="_Ref149384640"/>
      <w:r>
        <w:t>A Noteholder may elect that the principal amount of the Notes shall be redeemed in US dollars. To be effective, the election must be submitted by the Noteholder in writing to the Company no less than 10 days and no more than 6 months before the redemption of all or any part of the Notes held by the Noteholder. In each case the Company shall, on the relevant redemption date, pay to the Noteholder an amount in US dollars obtained by converting the principal amount outstanding of such Notes into US dollars (at the spot rate for the purchase of US dollars with sterling on the date being 15 Business Days prior to the relevant redemption date).</w:t>
      </w:r>
      <w:bookmarkEnd w:id="45"/>
    </w:p>
    <w:p w14:paraId="177F062B" w14:textId="7C40E2D5" w:rsidR="00656371" w:rsidRDefault="00656371" w:rsidP="00656371">
      <w:pPr>
        <w:pStyle w:val="SHSchedule2"/>
      </w:pPr>
      <w:r>
        <w:t xml:space="preserve">If the amount payable in US dollars under Condition </w:t>
      </w:r>
      <w:r>
        <w:fldChar w:fldCharType="begin"/>
      </w:r>
      <w:r>
        <w:instrText xml:space="preserve"> REF _Ref149384640 \r \h </w:instrText>
      </w:r>
      <w:r>
        <w:fldChar w:fldCharType="separate"/>
      </w:r>
      <w:r w:rsidR="00F763FD">
        <w:t>4.1</w:t>
      </w:r>
      <w:r>
        <w:fldChar w:fldCharType="end"/>
      </w:r>
      <w:r>
        <w:t xml:space="preserve"> would otherwise exceed an amount in US dollars obtained by converting 100.25% of the sterling principal amount outstanding of such Notes into US dollars at the spot rate for the purchase of US dollars with sterling at noon on the redemption date, the latter amount shall be substituted.</w:t>
      </w:r>
    </w:p>
    <w:p w14:paraId="7F1C562A" w14:textId="3B275F99" w:rsidR="00656371" w:rsidRDefault="00656371" w:rsidP="00656371">
      <w:pPr>
        <w:pStyle w:val="SHSchedule2"/>
      </w:pPr>
      <w:r>
        <w:t xml:space="preserve">If the amount payable in US dollars under Condition </w:t>
      </w:r>
      <w:r>
        <w:fldChar w:fldCharType="begin"/>
      </w:r>
      <w:r>
        <w:instrText xml:space="preserve"> REF _Ref149384640 \r \h </w:instrText>
      </w:r>
      <w:r>
        <w:fldChar w:fldCharType="separate"/>
      </w:r>
      <w:r w:rsidR="00F763FD">
        <w:t>4.1</w:t>
      </w:r>
      <w:r>
        <w:fldChar w:fldCharType="end"/>
      </w:r>
      <w:r>
        <w:t xml:space="preserve"> would otherwise be less than the amount in US dollars obtained by converting 99.75% of the sterling principal amount outstanding of such Notes into US dollars at the spot rate for the purchase of US dollars with sterling prevailing at noon on the redemption date, the latter amount shall be substituted.</w:t>
      </w:r>
    </w:p>
    <w:p w14:paraId="7D229273" w14:textId="05F9DBEE" w:rsidR="00656371" w:rsidRDefault="00656371" w:rsidP="00656371">
      <w:pPr>
        <w:pStyle w:val="SHSchedule2"/>
      </w:pPr>
      <w:r>
        <w:t>The Notes shall neither constitute qualifying corporate bonds nor relevant discounted securities.</w:t>
      </w:r>
    </w:p>
    <w:p w14:paraId="32593619" w14:textId="1C94357A" w:rsidR="00656371" w:rsidRPr="002A1ED2" w:rsidRDefault="00603CF1" w:rsidP="00603CF1">
      <w:pPr>
        <w:pStyle w:val="SHSchedule1"/>
        <w:rPr>
          <w:sz w:val="22"/>
          <w:szCs w:val="22"/>
        </w:rPr>
      </w:pPr>
      <w:bookmarkStart w:id="46" w:name="_Ref149384370"/>
      <w:r w:rsidRPr="002A1ED2">
        <w:rPr>
          <w:sz w:val="22"/>
          <w:szCs w:val="22"/>
        </w:rPr>
        <w:t>Method of Payment</w:t>
      </w:r>
      <w:bookmarkEnd w:id="46"/>
    </w:p>
    <w:p w14:paraId="237D1B59" w14:textId="77777777" w:rsidR="00656371" w:rsidRDefault="00656371" w:rsidP="002B6C11">
      <w:pPr>
        <w:pStyle w:val="SHSchedule2"/>
        <w:numPr>
          <w:ilvl w:val="3"/>
          <w:numId w:val="31"/>
        </w:numPr>
      </w:pPr>
      <w:r>
        <w:t>Payment of the principal amount and interest payable upon the Notes shall be made (a) in sterling (or, if so elected by a Noteholder, in US dollars) by cheque sent by registered post at the risk of the Noteholder to the address of the Noteholder set out in the Register or (b) by bank transfer to the Noteholders bank account notified to the Company at least 5 days before payment is due, subject to any charges, costs and expenses which may be incurred by the Company in connection with the transfer.</w:t>
      </w:r>
    </w:p>
    <w:p w14:paraId="118EFD00" w14:textId="77777777" w:rsidR="00656371" w:rsidRDefault="00656371" w:rsidP="00656371">
      <w:pPr>
        <w:pStyle w:val="SHSchedule2"/>
      </w:pPr>
      <w:r>
        <w:t>The Company is entitled to deduct or withhold from any principal and/or interest payable upon the Notes any amount required by law to be deducted or withheld in respect of such principal and/or interest, and the Company shall not be required to make any additional payment to the relevant Noteholder.</w:t>
      </w:r>
    </w:p>
    <w:p w14:paraId="358CB068" w14:textId="77777777" w:rsidR="00656371" w:rsidRDefault="00656371" w:rsidP="00656371">
      <w:pPr>
        <w:pStyle w:val="SHSchedule2"/>
      </w:pPr>
      <w:r>
        <w:t>All redemption or repayments of principal amounts and the payment of interest in respect of the Notes must be recorded in the Principal Ledger and Interest Ledger, accordingly.</w:t>
      </w:r>
    </w:p>
    <w:p w14:paraId="71586397" w14:textId="62F29250" w:rsidR="00656371" w:rsidRPr="002A1ED2" w:rsidRDefault="00603CF1" w:rsidP="00603CF1">
      <w:pPr>
        <w:pStyle w:val="SHSchedule1"/>
        <w:rPr>
          <w:sz w:val="22"/>
          <w:szCs w:val="22"/>
        </w:rPr>
      </w:pPr>
      <w:bookmarkStart w:id="47" w:name="_a76b8ee96a48b4e8ea479c6c036d03465"/>
      <w:bookmarkStart w:id="48" w:name="_Ref149384377"/>
      <w:bookmarkEnd w:id="47"/>
      <w:r w:rsidRPr="002A1ED2">
        <w:rPr>
          <w:sz w:val="22"/>
          <w:szCs w:val="22"/>
        </w:rPr>
        <w:lastRenderedPageBreak/>
        <w:t>Procedure on Redemption and Unclaimed Moneys</w:t>
      </w:r>
      <w:bookmarkEnd w:id="48"/>
    </w:p>
    <w:p w14:paraId="66F18194" w14:textId="29BA4E59" w:rsidR="00656371" w:rsidRDefault="00656371" w:rsidP="002B6C11">
      <w:pPr>
        <w:pStyle w:val="SHSchedule2"/>
        <w:numPr>
          <w:ilvl w:val="3"/>
          <w:numId w:val="32"/>
        </w:numPr>
      </w:pPr>
      <w:bookmarkStart w:id="49" w:name="_Ref149384684"/>
      <w:r>
        <w:t xml:space="preserve">A Noteholder whose Notes are due to be redeemed under the provisions hereof shall, not later than 3 days prior to the due date for redemption, deliver the certificates for the Notes, together with such evidence (if any) as the Company may reasonably require </w:t>
      </w:r>
      <w:proofErr w:type="gramStart"/>
      <w:r>
        <w:t>to prove</w:t>
      </w:r>
      <w:proofErr w:type="gramEnd"/>
      <w:r>
        <w:t xml:space="preserve"> the title of the person requiring repayment, to the Company or as the Company shall direct. Unless payment of the amount due to be repaid has already been made in accordance with Condition </w:t>
      </w:r>
      <w:r>
        <w:fldChar w:fldCharType="begin"/>
      </w:r>
      <w:r>
        <w:instrText xml:space="preserve"> REF _Ref149384370 \r \h </w:instrText>
      </w:r>
      <w:r>
        <w:fldChar w:fldCharType="separate"/>
      </w:r>
      <w:r w:rsidR="00F763FD">
        <w:t>5</w:t>
      </w:r>
      <w:r>
        <w:fldChar w:fldCharType="end"/>
      </w:r>
      <w:r>
        <w:t xml:space="preserve">, upon delivery and against a receipt (if required by the Company) for the principal amount payable in respect of the Notes to be repaid, the Company shall pay to the Noteholder the amount payable to him in respect of the Notes in accordance with Condition </w:t>
      </w:r>
      <w:r>
        <w:fldChar w:fldCharType="begin"/>
      </w:r>
      <w:r>
        <w:instrText xml:space="preserve"> REF _Ref149384370 \r \h </w:instrText>
      </w:r>
      <w:r>
        <w:fldChar w:fldCharType="separate"/>
      </w:r>
      <w:r w:rsidR="00F763FD">
        <w:t>5</w:t>
      </w:r>
      <w:r>
        <w:fldChar w:fldCharType="end"/>
      </w:r>
      <w:r>
        <w:t>. If part only of any Note(s) as evidenced by the relevant certificate delivered is then due to be repaid, the Company shall either endorse the relevant certificate (or procure that it is endorsed) with a memorandum of the date and amount paid to the holder of the Note and return it to the Noteholder or shall cancel the relevant certificate and issue to the Noteholder without charge a new certificate for the balance of the principal amount due to him.</w:t>
      </w:r>
      <w:bookmarkEnd w:id="49"/>
    </w:p>
    <w:p w14:paraId="5A04EFFE" w14:textId="53B74425" w:rsidR="00656371" w:rsidRDefault="00656371" w:rsidP="00656371">
      <w:pPr>
        <w:pStyle w:val="SHSchedule2"/>
      </w:pPr>
      <w:r>
        <w:t xml:space="preserve">If the Noteholder fails or refuses to deliver up the certificate(s) for the Notes in accordance with Condition </w:t>
      </w:r>
      <w:r>
        <w:fldChar w:fldCharType="begin"/>
      </w:r>
      <w:r>
        <w:instrText xml:space="preserve"> REF _Ref149384684 \r \h </w:instrText>
      </w:r>
      <w:r>
        <w:fldChar w:fldCharType="separate"/>
      </w:r>
      <w:r w:rsidR="00F763FD">
        <w:t>6.1</w:t>
      </w:r>
      <w:r>
        <w:fldChar w:fldCharType="end"/>
      </w:r>
      <w:r>
        <w:t xml:space="preserve"> or fails or refuses to accept payment of any repayment monies due:</w:t>
      </w:r>
    </w:p>
    <w:p w14:paraId="0A77CC54" w14:textId="77777777" w:rsidR="00656371" w:rsidRDefault="00656371" w:rsidP="00656371">
      <w:pPr>
        <w:pStyle w:val="SHSchedule3"/>
      </w:pPr>
      <w:r>
        <w:t>the monies payable to the Noteholder shall be set aside by the Company and paid into a separate interest-bearing bank account and held by the Company for the Noteholder;</w:t>
      </w:r>
    </w:p>
    <w:p w14:paraId="30E658F5" w14:textId="77777777" w:rsidR="00656371" w:rsidRDefault="00656371" w:rsidP="00656371">
      <w:pPr>
        <w:pStyle w:val="SHSchedule3"/>
      </w:pPr>
      <w:r>
        <w:t xml:space="preserve">this setting aside shall be deemed for all the purposes of these Conditions to be a payment to the </w:t>
      </w:r>
      <w:proofErr w:type="gramStart"/>
      <w:r>
        <w:t>Noteholder</w:t>
      </w:r>
      <w:proofErr w:type="gramEnd"/>
      <w:r>
        <w:t xml:space="preserve"> and the Company shall be discharged from all obligations in connection with those Notes;</w:t>
      </w:r>
    </w:p>
    <w:p w14:paraId="0FEF6974" w14:textId="77777777" w:rsidR="00656371" w:rsidRDefault="00656371" w:rsidP="00656371">
      <w:pPr>
        <w:pStyle w:val="SHSchedule3"/>
      </w:pPr>
      <w:r>
        <w:t>the Company shall not be responsible for the safe custody of the monies or for interest except the net amount of interest (if any) as the monies may earn whilst on deposit, less any expenses incurred by the Company in connection with the deposit; and</w:t>
      </w:r>
    </w:p>
    <w:p w14:paraId="6EAD2E53" w14:textId="77777777" w:rsidR="00656371" w:rsidRDefault="00656371" w:rsidP="00656371">
      <w:pPr>
        <w:pStyle w:val="SHSchedule3"/>
      </w:pPr>
      <w:r>
        <w:t>amounts paid or deposited in respect of interest which remain unclaimed after a period of five years and amounts paid or deposited in respect of principal which remain unclaimed after a period of 10 years from the making of the payment or deposit shall revert to the Company, even though in the intervening period the obligation to pay may have been provided for in the books, accounts and other records of the Company.</w:t>
      </w:r>
    </w:p>
    <w:p w14:paraId="04D72649" w14:textId="13266FD8" w:rsidR="00656371" w:rsidRPr="002A1ED2" w:rsidRDefault="00603CF1" w:rsidP="00603CF1">
      <w:pPr>
        <w:pStyle w:val="SHSchedule1"/>
        <w:rPr>
          <w:sz w:val="22"/>
          <w:szCs w:val="22"/>
        </w:rPr>
      </w:pPr>
      <w:r w:rsidRPr="002A1ED2">
        <w:rPr>
          <w:sz w:val="22"/>
          <w:szCs w:val="22"/>
        </w:rPr>
        <w:t>Cancellation</w:t>
      </w:r>
    </w:p>
    <w:p w14:paraId="4CE46302" w14:textId="77777777" w:rsidR="00656371" w:rsidRDefault="00656371" w:rsidP="00656371">
      <w:pPr>
        <w:pStyle w:val="SHText1"/>
      </w:pPr>
      <w:r>
        <w:t>All Notes redeemed, purchased, or otherwise satisfied by the Company shall be cancelled and shall not be available for reissue.</w:t>
      </w:r>
    </w:p>
    <w:p w14:paraId="70B72F2C" w14:textId="7B4EEBD4" w:rsidR="00656371" w:rsidRPr="00581EE6" w:rsidRDefault="00603CF1" w:rsidP="00603CF1">
      <w:pPr>
        <w:pStyle w:val="SHSchedule1"/>
      </w:pPr>
      <w:r w:rsidRPr="002A1ED2">
        <w:rPr>
          <w:sz w:val="22"/>
          <w:szCs w:val="22"/>
        </w:rPr>
        <w:t>Modification</w:t>
      </w:r>
    </w:p>
    <w:p w14:paraId="3E9996F5" w14:textId="7E370C70" w:rsidR="00656371" w:rsidRDefault="0075286A" w:rsidP="002B6C11">
      <w:pPr>
        <w:pStyle w:val="SHSchedule2"/>
        <w:numPr>
          <w:ilvl w:val="3"/>
          <w:numId w:val="33"/>
        </w:numPr>
      </w:pPr>
      <w:r>
        <w:t>The</w:t>
      </w:r>
      <w:r w:rsidR="00656371">
        <w:t xml:space="preserve"> provisions of the Instrument and the rights of the Noteholders may from time to time be modified, abrogated, or compromised in any respect by the Company with Noteholder Majority Consent.</w:t>
      </w:r>
    </w:p>
    <w:p w14:paraId="2541051B" w14:textId="77777777" w:rsidR="00656371" w:rsidRDefault="00656371" w:rsidP="00656371">
      <w:pPr>
        <w:pStyle w:val="SHSchedule2"/>
      </w:pPr>
      <w:r>
        <w:t>Any modification, abrogation, compromise, or arrangement effected pursuant to this Condition 8 shall be binding on the Company, the Noteholders and on all persons claiming through or under them respectively.</w:t>
      </w:r>
    </w:p>
    <w:p w14:paraId="4A6D96F4" w14:textId="01BB06DF" w:rsidR="00656371" w:rsidRPr="002A1ED2" w:rsidRDefault="00603CF1" w:rsidP="00603CF1">
      <w:pPr>
        <w:pStyle w:val="SHSchedule1"/>
        <w:rPr>
          <w:sz w:val="22"/>
          <w:szCs w:val="22"/>
        </w:rPr>
      </w:pPr>
      <w:bookmarkStart w:id="50" w:name="_Ref206504187"/>
      <w:r w:rsidRPr="002A1ED2">
        <w:rPr>
          <w:sz w:val="22"/>
          <w:szCs w:val="22"/>
        </w:rPr>
        <w:t>Registration, Transfer and Marketability</w:t>
      </w:r>
      <w:bookmarkEnd w:id="50"/>
    </w:p>
    <w:p w14:paraId="6944E6AE" w14:textId="6F8C3472" w:rsidR="00656371" w:rsidRDefault="00656371" w:rsidP="00656371">
      <w:pPr>
        <w:pStyle w:val="SHText1"/>
      </w:pPr>
      <w:r>
        <w:t xml:space="preserve">The Notes are transferable, and subject further to and in accordance with the provisions of paragraph </w:t>
      </w:r>
      <w:r w:rsidR="0055124E">
        <w:fldChar w:fldCharType="begin"/>
      </w:r>
      <w:r w:rsidR="0055124E">
        <w:instrText xml:space="preserve"> REF _Ref149384694 \n \h </w:instrText>
      </w:r>
      <w:r w:rsidR="0055124E">
        <w:fldChar w:fldCharType="separate"/>
      </w:r>
      <w:r w:rsidR="00F763FD">
        <w:t>4</w:t>
      </w:r>
      <w:r w:rsidR="0055124E">
        <w:fldChar w:fldCharType="end"/>
      </w:r>
      <w:r>
        <w:t xml:space="preserve"> of Schedule 3, in amounts of £0.01 or integral multiples of £0.01, provided that a </w:t>
      </w:r>
      <w:r>
        <w:lastRenderedPageBreak/>
        <w:t xml:space="preserve">Noteholder may transfer </w:t>
      </w:r>
      <w:r w:rsidR="0055124E">
        <w:t xml:space="preserve">their </w:t>
      </w:r>
      <w:r>
        <w:t>entire holding of Notes whether or not it constitutes an integral multiple of £0.01.</w:t>
      </w:r>
    </w:p>
    <w:p w14:paraId="13528B76" w14:textId="50265D04" w:rsidR="00656371" w:rsidRPr="002A1ED2" w:rsidRDefault="00603CF1" w:rsidP="00603CF1">
      <w:pPr>
        <w:pStyle w:val="SHSchedule1"/>
        <w:rPr>
          <w:sz w:val="22"/>
          <w:szCs w:val="22"/>
        </w:rPr>
      </w:pPr>
      <w:bookmarkStart w:id="51" w:name="_af43e9cf732124e9aa064cd76090acfba"/>
      <w:bookmarkStart w:id="52" w:name="_Ref149384406"/>
      <w:bookmarkEnd w:id="51"/>
      <w:r w:rsidRPr="002A1ED2">
        <w:rPr>
          <w:sz w:val="22"/>
          <w:szCs w:val="22"/>
        </w:rPr>
        <w:t>Lost or destroyed Notes</w:t>
      </w:r>
      <w:bookmarkEnd w:id="52"/>
    </w:p>
    <w:p w14:paraId="60BCF712" w14:textId="77777777" w:rsidR="00656371" w:rsidRDefault="00656371" w:rsidP="00656371">
      <w:pPr>
        <w:pStyle w:val="SHText1"/>
      </w:pPr>
      <w:r>
        <w:t xml:space="preserve">If a Note is defaced, lost or destroyed, it may be renewed on payment to the Company of such fee as is reasonable </w:t>
      </w:r>
      <w:proofErr w:type="gramStart"/>
      <w:r>
        <w:t>and on such terms</w:t>
      </w:r>
      <w:proofErr w:type="gramEnd"/>
      <w:r>
        <w:t xml:space="preserve"> (if any) as to evidence and indemnity as the Company may reasonably require. In the case of defacement, the defaced Note must be surrendered before a new Note is issued. An entry as to the issue of a new Note and indemnity (if any) shall be made in the Register.</w:t>
      </w:r>
    </w:p>
    <w:p w14:paraId="4C5F5923" w14:textId="133A63A0" w:rsidR="00656371" w:rsidRPr="002A1ED2" w:rsidRDefault="00603CF1" w:rsidP="00603CF1">
      <w:pPr>
        <w:pStyle w:val="SHSchedule1"/>
        <w:rPr>
          <w:sz w:val="22"/>
          <w:szCs w:val="22"/>
        </w:rPr>
      </w:pPr>
      <w:bookmarkStart w:id="53" w:name="_aad3c475e444d4bc48372fdfb7e6b4200"/>
      <w:bookmarkStart w:id="54" w:name="_Ref149384709"/>
      <w:bookmarkEnd w:id="53"/>
      <w:r w:rsidRPr="002A1ED2">
        <w:rPr>
          <w:sz w:val="22"/>
          <w:szCs w:val="22"/>
        </w:rPr>
        <w:t>Notices</w:t>
      </w:r>
      <w:bookmarkEnd w:id="54"/>
    </w:p>
    <w:p w14:paraId="00EB6744" w14:textId="4A770DA5" w:rsidR="00656371" w:rsidRDefault="00656371" w:rsidP="002B6C11">
      <w:pPr>
        <w:pStyle w:val="SHSchedule2"/>
        <w:numPr>
          <w:ilvl w:val="3"/>
          <w:numId w:val="34"/>
        </w:numPr>
      </w:pPr>
      <w:r>
        <w:t xml:space="preserve">The Company may give any notice or may send any Note or other document to a Noteholder either personally, by sending it by post in a prepaid envelope addressed to the Noteholder at the address as shown in the Register against </w:t>
      </w:r>
      <w:r w:rsidR="0055124E">
        <w:t>their</w:t>
      </w:r>
      <w:r>
        <w:t xml:space="preserve"> name </w:t>
      </w:r>
      <w:bookmarkStart w:id="55" w:name="_Hlk74662645"/>
      <w:r>
        <w:t>or sending it by email to an e-mail address notified to it for the purpose by the relevant Noteholder</w:t>
      </w:r>
      <w:bookmarkEnd w:id="55"/>
      <w:r>
        <w:t>. In the case of joint holders of Notes, a notice, Note or other document shall be given to the holder who is named first in the Register in respect of the joint holding and notice given in this way is sufficient notice to all the joint holders. A Noteholder whose address as shown in the Register is outside the United Kingdom and who has notified the Company of an address in the United Kingdom at which notices may be given to him is entitled to have notices given to him at that address, but otherwise no such Noteholder shall be entitled to receive any notice from the Company.</w:t>
      </w:r>
    </w:p>
    <w:p w14:paraId="61E53D1F" w14:textId="77777777" w:rsidR="00656371" w:rsidRDefault="00656371" w:rsidP="00656371">
      <w:pPr>
        <w:pStyle w:val="SHSchedule2"/>
      </w:pPr>
      <w:r>
        <w:t>A notice to be given to a Noteholder may be given by reference to the Register as it stands at any time within the period of 15 days before the notice is given and no change in the Register after that time shall invalidate the giving of the notice.</w:t>
      </w:r>
    </w:p>
    <w:p w14:paraId="3266A88D" w14:textId="77777777" w:rsidR="00656371" w:rsidRDefault="00656371" w:rsidP="00656371">
      <w:pPr>
        <w:pStyle w:val="SHSchedule2"/>
      </w:pPr>
      <w:r>
        <w:t>Any notice required to be given to the Company by the Noteholders may be given either by hand or by sending it by post to the registered office of the Company (marked for the attention of the company secretary). The registered office of the Company at the date of this Instrument is as set out above and any change to the registered office must be notified to the Noteholders in accordance with this Condition 11.</w:t>
      </w:r>
    </w:p>
    <w:p w14:paraId="275D09CF" w14:textId="4FA33467" w:rsidR="00656371" w:rsidRDefault="00656371" w:rsidP="00656371">
      <w:pPr>
        <w:pStyle w:val="SHSchedule2"/>
      </w:pPr>
      <w:r>
        <w:t xml:space="preserve">A notice served in accordance with this Condition </w:t>
      </w:r>
      <w:r>
        <w:fldChar w:fldCharType="begin"/>
      </w:r>
      <w:r>
        <w:instrText xml:space="preserve"> REF _Ref149384709 \r \h </w:instrText>
      </w:r>
      <w:r>
        <w:fldChar w:fldCharType="separate"/>
      </w:r>
      <w:r w:rsidR="00F763FD">
        <w:t>11</w:t>
      </w:r>
      <w:r>
        <w:fldChar w:fldCharType="end"/>
      </w:r>
      <w:r>
        <w:t xml:space="preserve"> shall be deemed to have been received:</w:t>
      </w:r>
    </w:p>
    <w:p w14:paraId="374E02D9" w14:textId="77777777" w:rsidR="00656371" w:rsidRDefault="00656371" w:rsidP="00656371">
      <w:pPr>
        <w:pStyle w:val="SHSchedule3"/>
      </w:pPr>
      <w:r>
        <w:t>in the case of delivery by hand, on the date of actual delivery;</w:t>
      </w:r>
    </w:p>
    <w:p w14:paraId="46CFFE99" w14:textId="77777777" w:rsidR="00656371" w:rsidRDefault="00656371" w:rsidP="00656371">
      <w:pPr>
        <w:pStyle w:val="SHSchedule3"/>
      </w:pPr>
      <w:r>
        <w:t>in the case of despatch by prepaid first class post or where there is only one class of post, 24 hours following despatch; or</w:t>
      </w:r>
    </w:p>
    <w:p w14:paraId="3466FD2A" w14:textId="77777777" w:rsidR="00656371" w:rsidRDefault="00656371" w:rsidP="00656371">
      <w:pPr>
        <w:pStyle w:val="SHSchedule3"/>
      </w:pPr>
      <w:r>
        <w:t>in the case of despatch by prepaid second class post or where there is only one class of post, 48 hours following despatch; or</w:t>
      </w:r>
    </w:p>
    <w:p w14:paraId="6E0AF5F8" w14:textId="77777777" w:rsidR="00656371" w:rsidRDefault="00656371" w:rsidP="00656371">
      <w:pPr>
        <w:pStyle w:val="SHSchedule3"/>
      </w:pPr>
      <w:r>
        <w:t xml:space="preserve">in the case of a notice given by advertisement, on the day on which the advertisement appeared; </w:t>
      </w:r>
      <w:bookmarkStart w:id="56" w:name="_Hlk74662681"/>
      <w:r>
        <w:t>or</w:t>
      </w:r>
    </w:p>
    <w:p w14:paraId="358B1066" w14:textId="77777777" w:rsidR="00656371" w:rsidRDefault="00656371" w:rsidP="00656371">
      <w:pPr>
        <w:pStyle w:val="SHSchedule3"/>
      </w:pPr>
      <w:r>
        <w:t xml:space="preserve">in the case of a notice given by e-mail, at the time it was sent </w:t>
      </w:r>
      <w:r w:rsidRPr="002C1FE6">
        <w:t>(provided that the sender does not receive an automated response to the effect that the relevant notice has not been delivered)</w:t>
      </w:r>
      <w:r>
        <w:t>,</w:t>
      </w:r>
    </w:p>
    <w:bookmarkEnd w:id="56"/>
    <w:p w14:paraId="3300E2B6" w14:textId="77777777" w:rsidR="00656371" w:rsidRDefault="00656371" w:rsidP="00656371">
      <w:pPr>
        <w:pStyle w:val="SHText1"/>
      </w:pPr>
      <w:r>
        <w:t>provided that a notice or demand received on a day which is not a Business Day, or after normal business hours (being 9.30 a.m. to 5.30. p.m. on a day other than a Saturday, Sunday or public holiday in England and Wales), shall be deemed to have been received on the next Business Day. Proof that the envelope containing the notice was properly addressed, prepaid and posted shall be conclusive evidence that notice was given.</w:t>
      </w:r>
    </w:p>
    <w:p w14:paraId="440628CC" w14:textId="13341DA2" w:rsidR="00656371" w:rsidRDefault="00656371" w:rsidP="00656371">
      <w:pPr>
        <w:pStyle w:val="SHSchedule2"/>
      </w:pPr>
      <w:r>
        <w:lastRenderedPageBreak/>
        <w:t xml:space="preserve">A person who becomes entitled to a Note by transmission, transfer or otherwise is bound by a notice in respect of that Note which, before </w:t>
      </w:r>
      <w:r w:rsidR="007D1FE9">
        <w:t>their</w:t>
      </w:r>
      <w:r>
        <w:t xml:space="preserve"> name is entered in the Register, has been properly served to the person from whom </w:t>
      </w:r>
      <w:r w:rsidR="007D1FE9">
        <w:t>they</w:t>
      </w:r>
      <w:r>
        <w:t xml:space="preserve"> derive</w:t>
      </w:r>
      <w:r w:rsidR="007D1FE9">
        <w:t xml:space="preserve"> their </w:t>
      </w:r>
      <w:r>
        <w:t>title.</w:t>
      </w:r>
    </w:p>
    <w:p w14:paraId="3B57FB4B" w14:textId="77777777" w:rsidR="00656371" w:rsidRDefault="00656371" w:rsidP="00656371">
      <w:pPr>
        <w:pStyle w:val="SHSchedule2"/>
      </w:pPr>
      <w:r>
        <w:t>A notice may be given by the Company to a person entitled to a Note by transmission by sending or delivering it in any manner authorised by this Instrument for the giving of notice to a Noteholder addressed to that person by name or by the title of representative of the deceased or trustee of the bankrupt (or by any similar designation) at an address in the United Kingdom supplied for that purpose by the person claiming to be so entitled. Until such an address has been supplied, a notice may be given in any manner in which it might have been given if the death or bankruptcy of the Noteholder had not occurred. The giving of notice in accordance with this condition is sufficient notice to all other persons interested in the Notes.</w:t>
      </w:r>
    </w:p>
    <w:p w14:paraId="39503647" w14:textId="5A923635" w:rsidR="00656371" w:rsidRPr="002A1ED2" w:rsidRDefault="00603CF1" w:rsidP="00603CF1">
      <w:pPr>
        <w:pStyle w:val="SHSchedule1"/>
        <w:rPr>
          <w:sz w:val="22"/>
          <w:szCs w:val="22"/>
        </w:rPr>
      </w:pPr>
      <w:r w:rsidRPr="002A1ED2">
        <w:rPr>
          <w:sz w:val="22"/>
          <w:szCs w:val="22"/>
        </w:rPr>
        <w:t>Inspection of the Instrument</w:t>
      </w:r>
    </w:p>
    <w:p w14:paraId="553F06F3" w14:textId="77777777" w:rsidR="00656371" w:rsidRDefault="00656371" w:rsidP="00656371">
      <w:pPr>
        <w:pStyle w:val="SHText1"/>
      </w:pPr>
      <w:r>
        <w:t>A copy of the Instrument shall be kept at the registered office of the Company, or at such other address as may be notified to Noteholders in writing. A Noteholder and any person authorised by a Noteholder may at all reasonable times during office hours inspect the copy.</w:t>
      </w:r>
    </w:p>
    <w:p w14:paraId="6DFA8B37" w14:textId="634BFEED" w:rsidR="00656371" w:rsidRPr="002A1ED2" w:rsidRDefault="00603CF1" w:rsidP="00603CF1">
      <w:pPr>
        <w:pStyle w:val="SHSchedule1"/>
        <w:rPr>
          <w:sz w:val="22"/>
          <w:szCs w:val="22"/>
        </w:rPr>
      </w:pPr>
      <w:r w:rsidRPr="002A1ED2">
        <w:rPr>
          <w:sz w:val="22"/>
          <w:szCs w:val="22"/>
        </w:rPr>
        <w:t>General</w:t>
      </w:r>
    </w:p>
    <w:p w14:paraId="3FBBAF3F" w14:textId="77777777" w:rsidR="00656371" w:rsidRDefault="00656371" w:rsidP="002B6C11">
      <w:pPr>
        <w:pStyle w:val="SHSchedule2"/>
        <w:numPr>
          <w:ilvl w:val="3"/>
          <w:numId w:val="35"/>
        </w:numPr>
      </w:pPr>
      <w:r>
        <w:t>Words and expressions defined in the Instrument shall have the same meanings when used in these Conditions.</w:t>
      </w:r>
    </w:p>
    <w:p w14:paraId="1E3EDDE1" w14:textId="77777777" w:rsidR="00656371" w:rsidRDefault="00656371" w:rsidP="00656371">
      <w:pPr>
        <w:pStyle w:val="SHSchedule2"/>
      </w:pPr>
      <w:r>
        <w:t>A certification of the Company as to any matter relating to the Notes shall, in the absence of manifest error or fraud, be conclusive evidence as against Noteholders.</w:t>
      </w:r>
    </w:p>
    <w:p w14:paraId="6B35C9B1" w14:textId="77777777" w:rsidR="00656371" w:rsidRDefault="00656371" w:rsidP="00656371">
      <w:pPr>
        <w:pStyle w:val="SHScheduleTitle"/>
      </w:pPr>
      <w:bookmarkStart w:id="57" w:name="_a15d135500b5340df8f718f80b0044ee3"/>
      <w:bookmarkEnd w:id="21"/>
      <w:bookmarkEnd w:id="57"/>
      <w:r>
        <w:lastRenderedPageBreak/>
        <w:br/>
      </w:r>
      <w:bookmarkStart w:id="58" w:name="_Toc206507216"/>
      <w:r>
        <w:t>Provisions as to the Register</w:t>
      </w:r>
      <w:bookmarkEnd w:id="58"/>
    </w:p>
    <w:p w14:paraId="098780B8" w14:textId="74548E8A" w:rsidR="00656371" w:rsidRPr="002A1ED2" w:rsidRDefault="00603CF1" w:rsidP="00603CF1">
      <w:pPr>
        <w:pStyle w:val="SHSchedule1"/>
        <w:numPr>
          <w:ilvl w:val="2"/>
          <w:numId w:val="36"/>
        </w:numPr>
        <w:rPr>
          <w:sz w:val="22"/>
          <w:szCs w:val="22"/>
        </w:rPr>
      </w:pPr>
      <w:r w:rsidRPr="002A1ED2">
        <w:rPr>
          <w:sz w:val="22"/>
          <w:szCs w:val="22"/>
        </w:rPr>
        <w:t>Register of Notes</w:t>
      </w:r>
    </w:p>
    <w:p w14:paraId="2E61B83C" w14:textId="77777777" w:rsidR="00656371" w:rsidRDefault="00656371" w:rsidP="002B6C11">
      <w:pPr>
        <w:pStyle w:val="SHSchedule2"/>
        <w:numPr>
          <w:ilvl w:val="3"/>
          <w:numId w:val="37"/>
        </w:numPr>
      </w:pPr>
      <w:r>
        <w:t>The Company shall cause a register to be maintained at the registered office of the Company showing the amount of the Notes for the time being issued, the date of issue and the amount of Notes for the time being outstanding, the names and addresses of the Noteholders, the nominal amounts of the Notes held by them respectively and all transfers or changes of ownership of the Notes.</w:t>
      </w:r>
    </w:p>
    <w:p w14:paraId="75E5A1C5" w14:textId="77777777" w:rsidR="00656371" w:rsidRDefault="00656371" w:rsidP="00656371">
      <w:pPr>
        <w:pStyle w:val="SHSchedule2"/>
      </w:pPr>
      <w:r>
        <w:t>Any change of name or address on the part of any Noteholder shall immediately be notified by that Noteholder to the Company and the Company shall alter the Register accordingly or procure that it is altered.</w:t>
      </w:r>
    </w:p>
    <w:p w14:paraId="057C09D1" w14:textId="632457A4" w:rsidR="00656371" w:rsidRPr="002A1ED2" w:rsidRDefault="00603CF1" w:rsidP="00603CF1">
      <w:pPr>
        <w:pStyle w:val="SHSchedule1"/>
        <w:rPr>
          <w:sz w:val="22"/>
          <w:szCs w:val="22"/>
        </w:rPr>
      </w:pPr>
      <w:r w:rsidRPr="002A1ED2">
        <w:rPr>
          <w:sz w:val="22"/>
          <w:szCs w:val="22"/>
        </w:rPr>
        <w:t xml:space="preserve">Recognition of Noteholder as </w:t>
      </w:r>
      <w:r w:rsidR="002A1ED2">
        <w:rPr>
          <w:sz w:val="22"/>
          <w:szCs w:val="22"/>
        </w:rPr>
        <w:t>a</w:t>
      </w:r>
      <w:r w:rsidRPr="002A1ED2">
        <w:rPr>
          <w:sz w:val="22"/>
          <w:szCs w:val="22"/>
        </w:rPr>
        <w:t xml:space="preserve">bsolute </w:t>
      </w:r>
      <w:r w:rsidR="002A1ED2">
        <w:rPr>
          <w:sz w:val="22"/>
          <w:szCs w:val="22"/>
        </w:rPr>
        <w:t>o</w:t>
      </w:r>
      <w:r w:rsidRPr="002A1ED2">
        <w:rPr>
          <w:sz w:val="22"/>
          <w:szCs w:val="22"/>
        </w:rPr>
        <w:t>wner</w:t>
      </w:r>
    </w:p>
    <w:p w14:paraId="02914529" w14:textId="77777777" w:rsidR="00656371" w:rsidRDefault="00656371" w:rsidP="002B6C11">
      <w:pPr>
        <w:pStyle w:val="SHSchedule2"/>
        <w:numPr>
          <w:ilvl w:val="3"/>
          <w:numId w:val="39"/>
        </w:numPr>
      </w:pPr>
      <w:r>
        <w:t>Except as required by law or as ordered by a court of competent jurisdiction, the Company will recognise the registered holder of any Notes as the absolute owner of those Notes and shall not be bound to take notice or see to the execution of any trust, whether express, implied or constructive, to which any Notes may be subject. The Company may accept the receipt of the registered holder for the time being of any Notes or, in the case of joint registered holders the receipt of any of them, for the principal amount or for the interest from time to time accrued due in respect of those Notes or for any other amounts payable in respect of them as a good discharge to the Company, despite any notice it may have whether express or otherwise of the right., title, interest or claim of any other person to or in such Notes, interest or amounts.</w:t>
      </w:r>
    </w:p>
    <w:p w14:paraId="1A16EC25" w14:textId="77777777" w:rsidR="00656371" w:rsidRDefault="00656371" w:rsidP="00656371">
      <w:pPr>
        <w:pStyle w:val="SHSchedule2"/>
      </w:pPr>
      <w:r>
        <w:t>No notice of any trust, express, implied, or constructive, shall (except as by statute provided or as required by order of a court of competent jurisdiction) be entered in the Register in respect of any Notes.</w:t>
      </w:r>
    </w:p>
    <w:p w14:paraId="7C6E0E66" w14:textId="098E9622" w:rsidR="00656371" w:rsidRPr="002A1ED2" w:rsidRDefault="00603CF1" w:rsidP="00603CF1">
      <w:pPr>
        <w:pStyle w:val="SHSchedule1"/>
        <w:rPr>
          <w:sz w:val="22"/>
          <w:szCs w:val="22"/>
        </w:rPr>
      </w:pPr>
      <w:r w:rsidRPr="002A1ED2">
        <w:rPr>
          <w:sz w:val="22"/>
          <w:szCs w:val="22"/>
        </w:rPr>
        <w:t>Exclusion of Equities</w:t>
      </w:r>
    </w:p>
    <w:p w14:paraId="252B506C" w14:textId="1A656D59" w:rsidR="00656371" w:rsidRDefault="00656371" w:rsidP="00656371">
      <w:pPr>
        <w:pStyle w:val="SHText1"/>
      </w:pPr>
      <w:r>
        <w:t xml:space="preserve">The Company will recognise every holder of Notes as entitled to </w:t>
      </w:r>
      <w:r w:rsidR="007D1FE9">
        <w:t>their</w:t>
      </w:r>
      <w:r>
        <w:t xml:space="preserve"> Notes free from any equity, set-off or </w:t>
      </w:r>
      <w:proofErr w:type="gramStart"/>
      <w:r>
        <w:t>cross-claim</w:t>
      </w:r>
      <w:proofErr w:type="gramEnd"/>
      <w:r>
        <w:t xml:space="preserve"> on the part of the Company against the original or any intermediate holder of the Notes.</w:t>
      </w:r>
    </w:p>
    <w:p w14:paraId="09B91255" w14:textId="6CB05E3D" w:rsidR="00656371" w:rsidRPr="002A1ED2" w:rsidRDefault="00603CF1" w:rsidP="00603CF1">
      <w:pPr>
        <w:pStyle w:val="SHSchedule1"/>
        <w:rPr>
          <w:sz w:val="22"/>
          <w:szCs w:val="22"/>
        </w:rPr>
      </w:pPr>
      <w:bookmarkStart w:id="59" w:name="_Ref149384694"/>
      <w:r w:rsidRPr="002A1ED2">
        <w:rPr>
          <w:sz w:val="22"/>
          <w:szCs w:val="22"/>
        </w:rPr>
        <w:t>Transferability of Notes</w:t>
      </w:r>
      <w:bookmarkEnd w:id="59"/>
    </w:p>
    <w:p w14:paraId="1C010B37" w14:textId="77777777" w:rsidR="00656371" w:rsidRDefault="00656371" w:rsidP="002B6C11">
      <w:pPr>
        <w:pStyle w:val="SHSchedule2"/>
        <w:numPr>
          <w:ilvl w:val="3"/>
          <w:numId w:val="40"/>
        </w:numPr>
      </w:pPr>
      <w:bookmarkStart w:id="60" w:name="_a751f195b1da5424bbe14a4826bf6548e"/>
      <w:bookmarkStart w:id="61" w:name="_Ref149384386"/>
      <w:bookmarkEnd w:id="60"/>
      <w:r>
        <w:t>The Notes may be freely transferred to any member of the Group in amounts or integral amounts of £0.01.</w:t>
      </w:r>
      <w:bookmarkEnd w:id="61"/>
    </w:p>
    <w:p w14:paraId="6F1809A1" w14:textId="77777777" w:rsidR="00656371" w:rsidRDefault="00656371" w:rsidP="00656371">
      <w:pPr>
        <w:pStyle w:val="SHSchedule2"/>
      </w:pPr>
      <w:r>
        <w:t>Every instrument of transfer must be signed by the transferor (and in the case of joint holders each joint holder must sign) and the transferor shall remain the owner of the Notes to be transferred until the name of the transferee is entered in the Register. All instruments of transfer which shall be registered may be retained by the Company.</w:t>
      </w:r>
    </w:p>
    <w:p w14:paraId="08365EBA" w14:textId="002FD900" w:rsidR="00656371" w:rsidRDefault="00656371" w:rsidP="00656371">
      <w:pPr>
        <w:pStyle w:val="SHSchedule2"/>
      </w:pPr>
      <w:r>
        <w:t xml:space="preserve">Every instrument of transfer must be lodged for registration at the place where the Register shall for the time being be kept, accompanied by the certificate for the Notes which are to be transferred and such other evidence as the Company may require to prove the title of the transferor or </w:t>
      </w:r>
      <w:r w:rsidR="007D1FE9">
        <w:t xml:space="preserve">their </w:t>
      </w:r>
      <w:r>
        <w:t xml:space="preserve">right to transfer the Notes and, if the instrument of transfer is executed by some other person on </w:t>
      </w:r>
      <w:r w:rsidR="007D1FE9">
        <w:t xml:space="preserve">their </w:t>
      </w:r>
      <w:r>
        <w:t>behalf, the authority of the person signing it.</w:t>
      </w:r>
    </w:p>
    <w:p w14:paraId="28DCB527" w14:textId="77777777" w:rsidR="00656371" w:rsidRDefault="00656371" w:rsidP="00656371">
      <w:pPr>
        <w:pStyle w:val="SHSchedule2"/>
      </w:pPr>
      <w:r>
        <w:t>New certificates (including any balancing certificates if there has been a transfer of part of a Noteholder's holding) shall be issued without charge to the person entitled to it as soon as reasonably practicable.</w:t>
      </w:r>
    </w:p>
    <w:p w14:paraId="361E59C2" w14:textId="1281C49F" w:rsidR="00656371" w:rsidRPr="002A1ED2" w:rsidRDefault="00603CF1" w:rsidP="00603CF1">
      <w:pPr>
        <w:pStyle w:val="SHSchedule1"/>
        <w:rPr>
          <w:sz w:val="22"/>
          <w:szCs w:val="22"/>
        </w:rPr>
      </w:pPr>
      <w:r w:rsidRPr="002A1ED2">
        <w:rPr>
          <w:sz w:val="22"/>
          <w:szCs w:val="22"/>
        </w:rPr>
        <w:t>No fee for registration of Transfers</w:t>
      </w:r>
    </w:p>
    <w:p w14:paraId="456630FB" w14:textId="77777777" w:rsidR="00656371" w:rsidRDefault="00656371" w:rsidP="00656371">
      <w:pPr>
        <w:pStyle w:val="SHText1"/>
      </w:pPr>
      <w:r>
        <w:lastRenderedPageBreak/>
        <w:t>No fee shall be charged for the registration of any transfer or for the registration of any probate, letters of administration, certificate of marriage or death, power of attorney or other document relating to or affecting the title to any Notes.</w:t>
      </w:r>
    </w:p>
    <w:p w14:paraId="7C71EE4A" w14:textId="3A36E430" w:rsidR="00656371" w:rsidRPr="002A1ED2" w:rsidRDefault="00603CF1" w:rsidP="00603CF1">
      <w:pPr>
        <w:pStyle w:val="SHSchedule1"/>
        <w:rPr>
          <w:sz w:val="22"/>
          <w:szCs w:val="22"/>
        </w:rPr>
      </w:pPr>
      <w:r w:rsidRPr="002A1ED2">
        <w:rPr>
          <w:sz w:val="22"/>
          <w:szCs w:val="22"/>
        </w:rPr>
        <w:t>Death or bankruptcy of Noteholders</w:t>
      </w:r>
    </w:p>
    <w:p w14:paraId="39CF764F" w14:textId="77777777" w:rsidR="00656371" w:rsidRDefault="00656371" w:rsidP="002B6C11">
      <w:pPr>
        <w:pStyle w:val="SHSchedule2"/>
        <w:numPr>
          <w:ilvl w:val="3"/>
          <w:numId w:val="41"/>
        </w:numPr>
      </w:pPr>
      <w:r>
        <w:t>The executors or administrators of a deceased holder of any Note (not being one of several joint holders) shall be the only persons recognised by the Company as having any title to or interest in that Note on the death of such holder.</w:t>
      </w:r>
    </w:p>
    <w:p w14:paraId="66FA7E0D" w14:textId="77777777" w:rsidR="00656371" w:rsidRDefault="00656371" w:rsidP="00656371">
      <w:pPr>
        <w:pStyle w:val="SHSchedule2"/>
      </w:pPr>
      <w:r>
        <w:t>In the case of the death of any of the joint holders of a Note, the survivors or survivor will be the only persons or person recognised by the Company as having any title to or interest in that Note.</w:t>
      </w:r>
    </w:p>
    <w:p w14:paraId="32C2B242" w14:textId="0C5365F0" w:rsidR="00656371" w:rsidRDefault="00656371" w:rsidP="00656371">
      <w:pPr>
        <w:pStyle w:val="SHSchedule2"/>
      </w:pPr>
      <w:r>
        <w:t xml:space="preserve">Any person becoming entitled to Notes in consequence of the death or bankruptcy of any Noteholder or of any other event giving rise to the transmission of the Notes by operation of law may, upon producing such evidence that </w:t>
      </w:r>
      <w:r w:rsidR="0055124E">
        <w:t xml:space="preserve">they </w:t>
      </w:r>
      <w:r>
        <w:t xml:space="preserve">sustain the character in respect of which </w:t>
      </w:r>
      <w:r w:rsidR="0055124E">
        <w:t xml:space="preserve">they </w:t>
      </w:r>
      <w:r>
        <w:t xml:space="preserve">propose to act under this paragraph or of </w:t>
      </w:r>
      <w:r w:rsidR="0055124E">
        <w:t>their</w:t>
      </w:r>
      <w:r>
        <w:t xml:space="preserve"> title as the Company shall think sufficient (acting reasonably), be registered </w:t>
      </w:r>
      <w:r w:rsidR="0055124E">
        <w:t xml:space="preserve">themselves </w:t>
      </w:r>
      <w:r>
        <w:t>as the holder of the Notes.</w:t>
      </w:r>
    </w:p>
    <w:p w14:paraId="723D5947" w14:textId="47DC3006" w:rsidR="00656371" w:rsidRPr="002A1ED2" w:rsidRDefault="00603CF1" w:rsidP="00603CF1">
      <w:pPr>
        <w:pStyle w:val="SHSchedule1"/>
        <w:rPr>
          <w:sz w:val="22"/>
          <w:szCs w:val="22"/>
        </w:rPr>
      </w:pPr>
      <w:r w:rsidRPr="002A1ED2">
        <w:rPr>
          <w:sz w:val="22"/>
          <w:szCs w:val="22"/>
        </w:rPr>
        <w:t>The register</w:t>
      </w:r>
    </w:p>
    <w:p w14:paraId="3696E7B0" w14:textId="03F07A0B" w:rsidR="00656371" w:rsidRDefault="00656371" w:rsidP="002B6C11">
      <w:pPr>
        <w:pStyle w:val="SHSchedule2"/>
        <w:numPr>
          <w:ilvl w:val="3"/>
          <w:numId w:val="42"/>
        </w:numPr>
      </w:pPr>
      <w:r>
        <w:t xml:space="preserve">A Noteholder and any person authorised by </w:t>
      </w:r>
      <w:r w:rsidR="0055124E">
        <w:t>them</w:t>
      </w:r>
      <w:r>
        <w:t xml:space="preserve"> may at all reasonable times during office hours inspect the Register and upon payment of a reasonable charge take copies of, or extracts from, the Register or any part of it.</w:t>
      </w:r>
    </w:p>
    <w:p w14:paraId="56431E2F" w14:textId="77777777" w:rsidR="00656371" w:rsidRDefault="00656371" w:rsidP="00656371">
      <w:pPr>
        <w:pStyle w:val="SHSchedule2"/>
      </w:pPr>
      <w:r>
        <w:t>The Register may be closed by the Company for such periods and at such times (not exceeding 30 days in aggregate in any one year) as it may think fit and during such period the Company shall be under no obligation to register transfers of the Notes.</w:t>
      </w:r>
    </w:p>
    <w:p w14:paraId="67E9C358" w14:textId="51D1B2D7" w:rsidR="00656371" w:rsidRPr="002A1ED2" w:rsidRDefault="00603CF1" w:rsidP="00603CF1">
      <w:pPr>
        <w:pStyle w:val="SHSchedule1"/>
        <w:rPr>
          <w:sz w:val="22"/>
          <w:szCs w:val="22"/>
        </w:rPr>
      </w:pPr>
      <w:r w:rsidRPr="002A1ED2">
        <w:rPr>
          <w:sz w:val="22"/>
          <w:szCs w:val="22"/>
        </w:rPr>
        <w:t>Risk of Noteholders</w:t>
      </w:r>
    </w:p>
    <w:p w14:paraId="0DF7F1BF" w14:textId="77777777" w:rsidR="00656371" w:rsidRPr="00B10C82" w:rsidRDefault="00656371" w:rsidP="00A211D4">
      <w:pPr>
        <w:pStyle w:val="SHSchedule2"/>
        <w:numPr>
          <w:ilvl w:val="0"/>
          <w:numId w:val="0"/>
        </w:numPr>
        <w:ind w:left="851"/>
      </w:pPr>
      <w:r>
        <w:t>All certificates, other documents and remittances sent through the post or by bank transfer shall be sent at the risk of the relevant Noteholder.</w:t>
      </w:r>
    </w:p>
    <w:sectPr w:rsidR="00656371" w:rsidRPr="00B10C82" w:rsidSect="00A46E68">
      <w:footerReference w:type="default" r:id="rId17"/>
      <w:pgSz w:w="11906" w:h="16838"/>
      <w:pgMar w:top="1418" w:right="1418" w:bottom="1418" w:left="1418" w:header="709"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QAAAAYA" wne:acdName="acd5" wne:fciIndexBasedOn="0065"/>
    <wne:acd wne:argValue="AQAAAAcA" wne:acdName="acd6" wne:fciIndexBasedOn="0065"/>
    <wne:acd wne:argValue="AQAAAAgA" wne:acdName="acd7" wne:fciIndexBasedOn="0065"/>
    <wne:acd wne:argValue="AQAAAA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C731" w14:textId="77777777" w:rsidR="0035181C" w:rsidRDefault="0035181C">
      <w:pPr>
        <w:spacing w:after="0" w:line="240" w:lineRule="auto"/>
      </w:pPr>
      <w:r>
        <w:separator/>
      </w:r>
    </w:p>
  </w:endnote>
  <w:endnote w:type="continuationSeparator" w:id="0">
    <w:p w14:paraId="3713FD35" w14:textId="77777777" w:rsidR="0035181C" w:rsidRDefault="00351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20B0704020202020204"/>
    <w:charset w:val="00"/>
    <w:family w:val="roman"/>
    <w:notTrueType/>
    <w:pitch w:val="default"/>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ntserrat Medium">
    <w:panose1 w:val="00000000000000000000"/>
    <w:charset w:val="00"/>
    <w:family w:val="auto"/>
    <w:pitch w:val="variable"/>
    <w:sig w:usb0="A00002FF" w:usb1="4000207B"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SemiBold">
    <w:altName w:val="Montserrat SemiBold"/>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70939" w14:textId="77777777" w:rsidR="00DE0F07" w:rsidRDefault="00DE0F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460790" w:rsidRPr="00BB62E2" w14:paraId="4D416C9B" w14:textId="77777777" w:rsidTr="002E2040">
      <w:tc>
        <w:tcPr>
          <w:tcW w:w="3005" w:type="dxa"/>
        </w:tcPr>
        <w:p w14:paraId="3CA90B5E" w14:textId="77777777" w:rsidR="00460790" w:rsidRPr="00460790" w:rsidRDefault="00460790" w:rsidP="00460790">
          <w:pPr>
            <w:pStyle w:val="SHCoverReference"/>
            <w:rPr>
              <w:rFonts w:ascii="Montserrat SemiBold" w:hAnsi="Montserrat SemiBold"/>
              <w:sz w:val="16"/>
              <w:szCs w:val="16"/>
            </w:rPr>
          </w:pPr>
          <w:r w:rsidRPr="005B1E08">
            <w:t>DocID:</w:t>
          </w:r>
          <w:r>
            <w:t xml:space="preserve"> [●]</w:t>
          </w:r>
        </w:p>
      </w:tc>
      <w:tc>
        <w:tcPr>
          <w:tcW w:w="3005" w:type="dxa"/>
          <w:vAlign w:val="center"/>
        </w:tcPr>
        <w:p w14:paraId="3C25DFDA" w14:textId="77777777" w:rsidR="00460790" w:rsidRPr="00BB62E2" w:rsidRDefault="00460790" w:rsidP="00460790">
          <w:pPr>
            <w:pStyle w:val="Footer"/>
            <w:jc w:val="center"/>
            <w:rPr>
              <w:rFonts w:cs="Arial"/>
              <w:szCs w:val="16"/>
            </w:rPr>
          </w:pPr>
        </w:p>
      </w:tc>
      <w:tc>
        <w:tcPr>
          <w:tcW w:w="3006" w:type="dxa"/>
          <w:vAlign w:val="center"/>
        </w:tcPr>
        <w:p w14:paraId="14098BB5" w14:textId="77777777" w:rsidR="00460790" w:rsidRPr="00BB62E2" w:rsidRDefault="00460790" w:rsidP="00460790">
          <w:pPr>
            <w:pStyle w:val="SHCoverReference"/>
            <w:rPr>
              <w:rFonts w:cs="Arial"/>
              <w:szCs w:val="16"/>
            </w:rPr>
          </w:pPr>
        </w:p>
      </w:tc>
    </w:tr>
  </w:tbl>
  <w:p w14:paraId="61F04595" w14:textId="77777777" w:rsidR="00460790" w:rsidRDefault="00460790" w:rsidP="004607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5B1E08" w:rsidRPr="00BB62E2" w14:paraId="5C798232" w14:textId="77777777" w:rsidTr="00BE6907">
      <w:tc>
        <w:tcPr>
          <w:tcW w:w="3005" w:type="dxa"/>
        </w:tcPr>
        <w:p w14:paraId="46EE68C5" w14:textId="77777777" w:rsidR="005B1E08" w:rsidRPr="00460790" w:rsidRDefault="00460790" w:rsidP="00460790">
          <w:pPr>
            <w:pStyle w:val="SHCoverReference"/>
            <w:rPr>
              <w:rFonts w:ascii="Montserrat SemiBold" w:hAnsi="Montserrat SemiBold"/>
              <w:sz w:val="16"/>
              <w:szCs w:val="16"/>
            </w:rPr>
          </w:pPr>
          <w:r w:rsidRPr="00460790">
            <w:rPr>
              <w:rFonts w:ascii="Montserrat SemiBold" w:hAnsi="Montserrat SemiBold"/>
              <w:sz w:val="16"/>
              <w:szCs w:val="16"/>
            </w:rPr>
            <w:t>www.shoosmiths.com</w:t>
          </w:r>
        </w:p>
      </w:tc>
      <w:tc>
        <w:tcPr>
          <w:tcW w:w="3005" w:type="dxa"/>
          <w:vAlign w:val="center"/>
        </w:tcPr>
        <w:p w14:paraId="4336163F" w14:textId="77777777" w:rsidR="005B1E08" w:rsidRPr="00BB62E2" w:rsidRDefault="005B1E08" w:rsidP="005B1E08">
          <w:pPr>
            <w:pStyle w:val="Footer"/>
            <w:jc w:val="center"/>
            <w:rPr>
              <w:rFonts w:cs="Arial"/>
              <w:szCs w:val="16"/>
            </w:rPr>
          </w:pPr>
        </w:p>
      </w:tc>
      <w:tc>
        <w:tcPr>
          <w:tcW w:w="3006" w:type="dxa"/>
          <w:vAlign w:val="center"/>
        </w:tcPr>
        <w:p w14:paraId="0D005012" w14:textId="2614E123" w:rsidR="00460790" w:rsidRPr="005B1E08" w:rsidRDefault="00460790" w:rsidP="00C21616">
          <w:pPr>
            <w:pStyle w:val="SHCoverReference"/>
          </w:pPr>
          <w:r w:rsidRPr="005B1E08">
            <w:t>Ref:</w:t>
          </w:r>
          <w:r>
            <w:t xml:space="preserve"> </w:t>
          </w:r>
          <w:fldSimple w:instr=" DOCPROPERTY iManageFooter \* MERGEFORMAT ">
            <w:r w:rsidR="003854C6">
              <w:t>112957050\3</w:t>
            </w:r>
          </w:fldSimple>
        </w:p>
        <w:p w14:paraId="600C8C91" w14:textId="0F2E3614" w:rsidR="005B1E08" w:rsidRPr="00BB62E2" w:rsidRDefault="00460790" w:rsidP="00460790">
          <w:pPr>
            <w:pStyle w:val="SHCoverReference"/>
            <w:rPr>
              <w:rFonts w:cs="Arial"/>
              <w:szCs w:val="16"/>
            </w:rPr>
          </w:pPr>
          <w:r w:rsidRPr="005B1E08">
            <w:t>DocID:</w:t>
          </w:r>
          <w:r>
            <w:t xml:space="preserve"> </w:t>
          </w:r>
          <w:r w:rsidR="00724A48">
            <w:fldChar w:fldCharType="begin"/>
          </w:r>
          <w:r w:rsidR="00724A48">
            <w:instrText xml:space="preserve"> IF </w:instrText>
          </w:r>
          <w:r w:rsidR="00724A48">
            <w:fldChar w:fldCharType="begin"/>
          </w:r>
          <w:r w:rsidR="00724A48">
            <w:instrText xml:space="preserve"> DOCPROPERTY "mvRef" </w:instrText>
          </w:r>
          <w:r w:rsidR="00724A48">
            <w:fldChar w:fldCharType="separate"/>
          </w:r>
          <w:r w:rsidR="00F763FD">
            <w:instrText>804373-1136546426-195\1.0</w:instrText>
          </w:r>
          <w:r w:rsidR="00724A48">
            <w:fldChar w:fldCharType="end"/>
          </w:r>
          <w:r w:rsidR="00724A48">
            <w:instrText xml:space="preserve"> = "Error! </w:instrText>
          </w:r>
          <w:r w:rsidR="000001DC">
            <w:instrText>*</w:instrText>
          </w:r>
          <w:r w:rsidR="00724A48">
            <w:instrText>" "</w:instrText>
          </w:r>
          <w:r w:rsidR="00752E43" w:rsidRPr="00752E43">
            <w:instrText>Not yet saved to DMS</w:instrText>
          </w:r>
          <w:r w:rsidR="00724A48">
            <w:instrText xml:space="preserve">" </w:instrText>
          </w:r>
          <w:r w:rsidR="00752E43">
            <w:instrText>"</w:instrText>
          </w:r>
          <w:r w:rsidR="00724A48">
            <w:fldChar w:fldCharType="begin"/>
          </w:r>
          <w:r w:rsidR="00724A48">
            <w:instrText xml:space="preserve"> DOCPROPERTY "mvRef" \* CHARFORMAT </w:instrText>
          </w:r>
          <w:r w:rsidR="00724A48">
            <w:fldChar w:fldCharType="separate"/>
          </w:r>
          <w:r w:rsidR="00F763FD">
            <w:instrText>804373-1136546426-195\1.0</w:instrText>
          </w:r>
          <w:r w:rsidR="00724A48">
            <w:fldChar w:fldCharType="end"/>
          </w:r>
          <w:r w:rsidR="00752E43">
            <w:instrText>"</w:instrText>
          </w:r>
          <w:r w:rsidR="00724A48">
            <w:instrText xml:space="preserve"> </w:instrText>
          </w:r>
          <w:r w:rsidR="00724A48">
            <w:fldChar w:fldCharType="separate"/>
          </w:r>
          <w:r w:rsidR="00F763FD">
            <w:rPr>
              <w:noProof/>
            </w:rPr>
            <w:t>804373-1136546426-195\1.0</w:t>
          </w:r>
          <w:r w:rsidR="00724A48">
            <w:fldChar w:fldCharType="end"/>
          </w:r>
        </w:p>
      </w:tc>
    </w:tr>
  </w:tbl>
  <w:p w14:paraId="3C84AB1B" w14:textId="77777777" w:rsidR="00D73507" w:rsidRPr="004B4B84" w:rsidRDefault="00D73507" w:rsidP="002176C6">
    <w:pPr>
      <w:pStyle w:val="Footer"/>
      <w:tabs>
        <w:tab w:val="center" w:pos="4678"/>
        <w:tab w:val="right" w:pos="9356"/>
      </w:tabs>
      <w:rPr>
        <w:rFonts w:cs="Arial"/>
        <w:sz w:val="1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460790" w:rsidRPr="0056444B" w14:paraId="202E1002" w14:textId="77777777" w:rsidTr="00BE6907">
      <w:tc>
        <w:tcPr>
          <w:tcW w:w="3005" w:type="dxa"/>
        </w:tcPr>
        <w:p w14:paraId="6467BD33" w14:textId="2C37FC33" w:rsidR="00460790" w:rsidRPr="0056444B" w:rsidRDefault="00460790" w:rsidP="00460790">
          <w:pPr>
            <w:pStyle w:val="SHCoverReference"/>
            <w:rPr>
              <w:rFonts w:ascii="Arial" w:hAnsi="Arial" w:cs="Arial"/>
              <w:sz w:val="16"/>
              <w:szCs w:val="16"/>
            </w:rPr>
          </w:pPr>
          <w:r w:rsidRPr="0056444B">
            <w:rPr>
              <w:rFonts w:ascii="Arial" w:hAnsi="Arial" w:cs="Arial"/>
            </w:rPr>
            <w:t xml:space="preserve">DocID: </w:t>
          </w:r>
          <w:r w:rsidR="005D266B" w:rsidRPr="0056444B">
            <w:rPr>
              <w:rFonts w:ascii="Arial" w:hAnsi="Arial" w:cs="Arial"/>
            </w:rPr>
            <w:fldChar w:fldCharType="begin"/>
          </w:r>
          <w:r w:rsidR="005D266B" w:rsidRPr="0056444B">
            <w:rPr>
              <w:rFonts w:ascii="Arial" w:hAnsi="Arial" w:cs="Arial"/>
            </w:rPr>
            <w:instrText xml:space="preserve"> IF </w:instrText>
          </w:r>
          <w:r w:rsidR="005D266B" w:rsidRPr="0056444B">
            <w:rPr>
              <w:rFonts w:ascii="Arial" w:hAnsi="Arial" w:cs="Arial"/>
            </w:rPr>
            <w:fldChar w:fldCharType="begin"/>
          </w:r>
          <w:r w:rsidR="005D266B" w:rsidRPr="0056444B">
            <w:rPr>
              <w:rFonts w:ascii="Arial" w:hAnsi="Arial" w:cs="Arial"/>
            </w:rPr>
            <w:instrText xml:space="preserve"> DOCPROPERTY "mvRef" </w:instrText>
          </w:r>
          <w:r w:rsidR="005D266B" w:rsidRPr="0056444B">
            <w:rPr>
              <w:rFonts w:ascii="Arial" w:hAnsi="Arial" w:cs="Arial"/>
            </w:rPr>
            <w:fldChar w:fldCharType="separate"/>
          </w:r>
          <w:r w:rsidR="00F763FD">
            <w:rPr>
              <w:rFonts w:ascii="Arial" w:hAnsi="Arial" w:cs="Arial"/>
            </w:rPr>
            <w:instrText>804373-1136546426-195\1.0</w:instrText>
          </w:r>
          <w:r w:rsidR="005D266B" w:rsidRPr="0056444B">
            <w:rPr>
              <w:rFonts w:ascii="Arial" w:hAnsi="Arial" w:cs="Arial"/>
            </w:rPr>
            <w:fldChar w:fldCharType="end"/>
          </w:r>
          <w:r w:rsidR="005D266B" w:rsidRPr="0056444B">
            <w:rPr>
              <w:rFonts w:ascii="Arial" w:hAnsi="Arial" w:cs="Arial"/>
            </w:rPr>
            <w:instrText xml:space="preserve"> = "Error! *" "Not yet saved to DMS" "</w:instrText>
          </w:r>
          <w:r w:rsidR="005D266B" w:rsidRPr="0056444B">
            <w:rPr>
              <w:rFonts w:ascii="Arial" w:hAnsi="Arial" w:cs="Arial"/>
            </w:rPr>
            <w:fldChar w:fldCharType="begin"/>
          </w:r>
          <w:r w:rsidR="005D266B" w:rsidRPr="0056444B">
            <w:rPr>
              <w:rFonts w:ascii="Arial" w:hAnsi="Arial" w:cs="Arial"/>
            </w:rPr>
            <w:instrText xml:space="preserve"> DOCPROPERTY "mvRef" \* CHARFORMAT </w:instrText>
          </w:r>
          <w:r w:rsidR="005D266B" w:rsidRPr="0056444B">
            <w:rPr>
              <w:rFonts w:ascii="Arial" w:hAnsi="Arial" w:cs="Arial"/>
            </w:rPr>
            <w:fldChar w:fldCharType="separate"/>
          </w:r>
          <w:r w:rsidR="00F763FD">
            <w:rPr>
              <w:rFonts w:ascii="Arial" w:hAnsi="Arial" w:cs="Arial"/>
            </w:rPr>
            <w:instrText>804373-1136546426-195\1.0</w:instrText>
          </w:r>
          <w:r w:rsidR="005D266B" w:rsidRPr="0056444B">
            <w:rPr>
              <w:rFonts w:ascii="Arial" w:hAnsi="Arial" w:cs="Arial"/>
            </w:rPr>
            <w:fldChar w:fldCharType="end"/>
          </w:r>
          <w:r w:rsidR="005D266B" w:rsidRPr="0056444B">
            <w:rPr>
              <w:rFonts w:ascii="Arial" w:hAnsi="Arial" w:cs="Arial"/>
            </w:rPr>
            <w:instrText xml:space="preserve">" </w:instrText>
          </w:r>
          <w:r w:rsidR="005D266B" w:rsidRPr="0056444B">
            <w:rPr>
              <w:rFonts w:ascii="Arial" w:hAnsi="Arial" w:cs="Arial"/>
            </w:rPr>
            <w:fldChar w:fldCharType="separate"/>
          </w:r>
          <w:r w:rsidR="00F763FD">
            <w:rPr>
              <w:rFonts w:ascii="Arial" w:hAnsi="Arial" w:cs="Arial"/>
              <w:noProof/>
            </w:rPr>
            <w:t>804373-1136546426-195\1.0</w:t>
          </w:r>
          <w:r w:rsidR="005D266B" w:rsidRPr="0056444B">
            <w:rPr>
              <w:rFonts w:ascii="Arial" w:hAnsi="Arial" w:cs="Arial"/>
            </w:rPr>
            <w:fldChar w:fldCharType="end"/>
          </w:r>
        </w:p>
      </w:tc>
      <w:tc>
        <w:tcPr>
          <w:tcW w:w="3005" w:type="dxa"/>
          <w:vAlign w:val="center"/>
        </w:tcPr>
        <w:p w14:paraId="7AD24975" w14:textId="77777777" w:rsidR="00460790" w:rsidRPr="0056444B" w:rsidRDefault="00460790" w:rsidP="005B1E08">
          <w:pPr>
            <w:pStyle w:val="Footer"/>
            <w:jc w:val="center"/>
            <w:rPr>
              <w:rFonts w:cs="Arial"/>
              <w:szCs w:val="16"/>
            </w:rPr>
          </w:pPr>
        </w:p>
      </w:tc>
      <w:tc>
        <w:tcPr>
          <w:tcW w:w="3006" w:type="dxa"/>
          <w:vAlign w:val="center"/>
        </w:tcPr>
        <w:p w14:paraId="7058F7F9" w14:textId="77777777" w:rsidR="00460790" w:rsidRPr="0056444B" w:rsidRDefault="00460790" w:rsidP="00460790">
          <w:pPr>
            <w:pStyle w:val="SHCoverReference"/>
            <w:rPr>
              <w:rFonts w:ascii="Arial" w:hAnsi="Arial" w:cs="Arial"/>
              <w:szCs w:val="16"/>
            </w:rPr>
          </w:pPr>
        </w:p>
      </w:tc>
    </w:tr>
  </w:tbl>
  <w:p w14:paraId="2228DCA4" w14:textId="77777777" w:rsidR="00460790" w:rsidRPr="004B4B84" w:rsidRDefault="00460790" w:rsidP="002176C6">
    <w:pPr>
      <w:pStyle w:val="Footer"/>
      <w:tabs>
        <w:tab w:val="center" w:pos="4678"/>
        <w:tab w:val="right" w:pos="9356"/>
      </w:tabs>
      <w:rPr>
        <w:rFonts w:cs="Arial"/>
        <w:sz w:val="1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5"/>
      <w:gridCol w:w="3005"/>
      <w:gridCol w:w="3006"/>
    </w:tblGrid>
    <w:tr w:rsidR="00460790" w:rsidRPr="0056444B" w14:paraId="1FB2479E" w14:textId="77777777" w:rsidTr="002E2040">
      <w:tc>
        <w:tcPr>
          <w:tcW w:w="3005" w:type="dxa"/>
        </w:tcPr>
        <w:p w14:paraId="260B138E" w14:textId="754DB42E" w:rsidR="00460790" w:rsidRPr="0056444B" w:rsidRDefault="00460790" w:rsidP="00460790">
          <w:pPr>
            <w:pStyle w:val="SHCoverReference"/>
            <w:rPr>
              <w:rFonts w:ascii="Arial" w:hAnsi="Arial" w:cs="Arial"/>
              <w:sz w:val="16"/>
              <w:szCs w:val="16"/>
            </w:rPr>
          </w:pPr>
          <w:r w:rsidRPr="0056444B">
            <w:rPr>
              <w:rFonts w:ascii="Arial" w:hAnsi="Arial" w:cs="Arial"/>
            </w:rPr>
            <w:t xml:space="preserve">DocID: </w:t>
          </w:r>
          <w:r w:rsidR="005D266B" w:rsidRPr="0056444B">
            <w:rPr>
              <w:rFonts w:ascii="Arial" w:hAnsi="Arial" w:cs="Arial"/>
            </w:rPr>
            <w:fldChar w:fldCharType="begin"/>
          </w:r>
          <w:r w:rsidR="005D266B" w:rsidRPr="0056444B">
            <w:rPr>
              <w:rFonts w:ascii="Arial" w:hAnsi="Arial" w:cs="Arial"/>
            </w:rPr>
            <w:instrText xml:space="preserve"> IF </w:instrText>
          </w:r>
          <w:r w:rsidR="005D266B" w:rsidRPr="0056444B">
            <w:rPr>
              <w:rFonts w:ascii="Arial" w:hAnsi="Arial" w:cs="Arial"/>
            </w:rPr>
            <w:fldChar w:fldCharType="begin"/>
          </w:r>
          <w:r w:rsidR="005D266B" w:rsidRPr="0056444B">
            <w:rPr>
              <w:rFonts w:ascii="Arial" w:hAnsi="Arial" w:cs="Arial"/>
            </w:rPr>
            <w:instrText xml:space="preserve"> DOCPROPERTY "mvRef" </w:instrText>
          </w:r>
          <w:r w:rsidR="005D266B" w:rsidRPr="0056444B">
            <w:rPr>
              <w:rFonts w:ascii="Arial" w:hAnsi="Arial" w:cs="Arial"/>
            </w:rPr>
            <w:fldChar w:fldCharType="separate"/>
          </w:r>
          <w:r w:rsidR="00F763FD">
            <w:rPr>
              <w:rFonts w:ascii="Arial" w:hAnsi="Arial" w:cs="Arial"/>
            </w:rPr>
            <w:instrText>804373-1136546426-195\1.0</w:instrText>
          </w:r>
          <w:r w:rsidR="005D266B" w:rsidRPr="0056444B">
            <w:rPr>
              <w:rFonts w:ascii="Arial" w:hAnsi="Arial" w:cs="Arial"/>
            </w:rPr>
            <w:fldChar w:fldCharType="end"/>
          </w:r>
          <w:r w:rsidR="005D266B" w:rsidRPr="0056444B">
            <w:rPr>
              <w:rFonts w:ascii="Arial" w:hAnsi="Arial" w:cs="Arial"/>
            </w:rPr>
            <w:instrText xml:space="preserve"> = "Error! *" "Not yet saved to DMS" "</w:instrText>
          </w:r>
          <w:r w:rsidR="005D266B" w:rsidRPr="0056444B">
            <w:rPr>
              <w:rFonts w:ascii="Arial" w:hAnsi="Arial" w:cs="Arial"/>
            </w:rPr>
            <w:fldChar w:fldCharType="begin"/>
          </w:r>
          <w:r w:rsidR="005D266B" w:rsidRPr="0056444B">
            <w:rPr>
              <w:rFonts w:ascii="Arial" w:hAnsi="Arial" w:cs="Arial"/>
            </w:rPr>
            <w:instrText xml:space="preserve"> DOCPROPERTY "mvRef" \* CHARFORMAT </w:instrText>
          </w:r>
          <w:r w:rsidR="005D266B" w:rsidRPr="0056444B">
            <w:rPr>
              <w:rFonts w:ascii="Arial" w:hAnsi="Arial" w:cs="Arial"/>
            </w:rPr>
            <w:fldChar w:fldCharType="separate"/>
          </w:r>
          <w:r w:rsidR="00F763FD">
            <w:rPr>
              <w:rFonts w:ascii="Arial" w:hAnsi="Arial" w:cs="Arial"/>
            </w:rPr>
            <w:instrText>804373-1136546426-195\1.0</w:instrText>
          </w:r>
          <w:r w:rsidR="005D266B" w:rsidRPr="0056444B">
            <w:rPr>
              <w:rFonts w:ascii="Arial" w:hAnsi="Arial" w:cs="Arial"/>
            </w:rPr>
            <w:fldChar w:fldCharType="end"/>
          </w:r>
          <w:r w:rsidR="005D266B" w:rsidRPr="0056444B">
            <w:rPr>
              <w:rFonts w:ascii="Arial" w:hAnsi="Arial" w:cs="Arial"/>
            </w:rPr>
            <w:instrText xml:space="preserve">" </w:instrText>
          </w:r>
          <w:r w:rsidR="005D266B" w:rsidRPr="0056444B">
            <w:rPr>
              <w:rFonts w:ascii="Arial" w:hAnsi="Arial" w:cs="Arial"/>
            </w:rPr>
            <w:fldChar w:fldCharType="separate"/>
          </w:r>
          <w:r w:rsidR="00F763FD">
            <w:rPr>
              <w:rFonts w:ascii="Arial" w:hAnsi="Arial" w:cs="Arial"/>
              <w:noProof/>
            </w:rPr>
            <w:t>804373-1136546426-195\1.0</w:t>
          </w:r>
          <w:r w:rsidR="005D266B" w:rsidRPr="0056444B">
            <w:rPr>
              <w:rFonts w:ascii="Arial" w:hAnsi="Arial" w:cs="Arial"/>
            </w:rPr>
            <w:fldChar w:fldCharType="end"/>
          </w:r>
        </w:p>
      </w:tc>
      <w:tc>
        <w:tcPr>
          <w:tcW w:w="3005" w:type="dxa"/>
          <w:vAlign w:val="center"/>
        </w:tcPr>
        <w:p w14:paraId="11F9EE47" w14:textId="77777777" w:rsidR="00460790" w:rsidRPr="0056444B" w:rsidRDefault="00460790" w:rsidP="00460790">
          <w:pPr>
            <w:pStyle w:val="Footer"/>
            <w:jc w:val="center"/>
            <w:rPr>
              <w:rFonts w:cs="Arial"/>
              <w:szCs w:val="16"/>
            </w:rPr>
          </w:pPr>
          <w:r w:rsidRPr="0056444B">
            <w:rPr>
              <w:rFonts w:cs="Arial"/>
              <w:szCs w:val="16"/>
            </w:rPr>
            <w:fldChar w:fldCharType="begin"/>
          </w:r>
          <w:r w:rsidRPr="0056444B">
            <w:rPr>
              <w:rFonts w:cs="Arial"/>
              <w:szCs w:val="16"/>
            </w:rPr>
            <w:instrText xml:space="preserve"> PAGE   \* MERGEFORMAT </w:instrText>
          </w:r>
          <w:r w:rsidRPr="0056444B">
            <w:rPr>
              <w:rFonts w:cs="Arial"/>
              <w:szCs w:val="16"/>
            </w:rPr>
            <w:fldChar w:fldCharType="separate"/>
          </w:r>
          <w:r w:rsidRPr="0056444B">
            <w:rPr>
              <w:rFonts w:cs="Arial"/>
              <w:noProof/>
              <w:szCs w:val="16"/>
            </w:rPr>
            <w:t>1</w:t>
          </w:r>
          <w:r w:rsidRPr="0056444B">
            <w:rPr>
              <w:rFonts w:cs="Arial"/>
              <w:noProof/>
              <w:szCs w:val="16"/>
            </w:rPr>
            <w:fldChar w:fldCharType="end"/>
          </w:r>
        </w:p>
      </w:tc>
      <w:tc>
        <w:tcPr>
          <w:tcW w:w="3006" w:type="dxa"/>
          <w:vAlign w:val="center"/>
        </w:tcPr>
        <w:p w14:paraId="3C36DC68" w14:textId="77777777" w:rsidR="00460790" w:rsidRPr="0056444B" w:rsidRDefault="00460790" w:rsidP="00460790">
          <w:pPr>
            <w:pStyle w:val="SHCoverReference"/>
            <w:rPr>
              <w:rFonts w:ascii="Arial" w:hAnsi="Arial" w:cs="Arial"/>
              <w:szCs w:val="16"/>
            </w:rPr>
          </w:pPr>
        </w:p>
      </w:tc>
    </w:tr>
  </w:tbl>
  <w:p w14:paraId="157236F7" w14:textId="77777777" w:rsidR="00460790" w:rsidRDefault="00460790" w:rsidP="004607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2209" w14:textId="77777777" w:rsidR="0035181C" w:rsidRDefault="0035181C">
      <w:pPr>
        <w:spacing w:after="0" w:line="240" w:lineRule="auto"/>
      </w:pPr>
      <w:r>
        <w:separator/>
      </w:r>
    </w:p>
  </w:footnote>
  <w:footnote w:type="continuationSeparator" w:id="0">
    <w:p w14:paraId="491F8976" w14:textId="77777777" w:rsidR="0035181C" w:rsidRDefault="00351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FE3A" w14:textId="77777777" w:rsidR="00DE0F07" w:rsidRDefault="00DE0F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BA6C3" w14:textId="77777777" w:rsidR="00DE0F07" w:rsidRDefault="00DE0F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3620" w14:textId="77777777" w:rsidR="007C321C" w:rsidRDefault="00B43F5F">
    <w:pPr>
      <w:pStyle w:val="Header"/>
    </w:pPr>
    <w:r w:rsidRPr="00465DE9">
      <w:rPr>
        <w:noProof/>
      </w:rPr>
      <w:drawing>
        <wp:inline distT="0" distB="0" distL="0" distR="0" wp14:anchorId="056D74FD" wp14:editId="532DC32F">
          <wp:extent cx="1835369" cy="182215"/>
          <wp:effectExtent l="0" t="0" r="0" b="8890"/>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96DAC541-7B7A-43D3-8B79-37D633B846F1}">
                        <asvg:svgBlip xmlns:asvg="http://schemas.microsoft.com/office/drawing/2016/SVG/main" r:embed="rId2"/>
                      </a:ext>
                    </a:extLst>
                  </a:blip>
                  <a:srcRect l="8046" t="32276" r="8032" b="31842"/>
                  <a:stretch/>
                </pic:blipFill>
                <pic:spPr bwMode="auto">
                  <a:xfrm>
                    <a:off x="0" y="0"/>
                    <a:ext cx="1968375" cy="19542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97E07" w14:textId="77777777" w:rsidR="00B462EE" w:rsidRDefault="00B46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02CB"/>
    <w:multiLevelType w:val="multilevel"/>
    <w:tmpl w:val="9E56E900"/>
    <w:name w:val="SH_2"/>
    <w:numStyleLink w:val="SCOSchedules"/>
  </w:abstractNum>
  <w:abstractNum w:abstractNumId="1" w15:restartNumberingAfterBreak="0">
    <w:nsid w:val="03B55B40"/>
    <w:multiLevelType w:val="multilevel"/>
    <w:tmpl w:val="5B568758"/>
    <w:name w:val="SH_10"/>
    <w:numStyleLink w:val="SHList"/>
  </w:abstractNum>
  <w:abstractNum w:abstractNumId="2" w15:restartNumberingAfterBreak="0">
    <w:nsid w:val="048B081E"/>
    <w:multiLevelType w:val="multilevel"/>
    <w:tmpl w:val="8B5CB744"/>
    <w:name w:val="SH Schedules4"/>
    <w:numStyleLink w:val="NormalList"/>
  </w:abstractNum>
  <w:abstractNum w:abstractNumId="3" w15:restartNumberingAfterBreak="0">
    <w:nsid w:val="04C700B2"/>
    <w:multiLevelType w:val="multilevel"/>
    <w:tmpl w:val="E4845E3C"/>
    <w:name w:val="SH  Background"/>
    <w:styleLink w:val="SHBackgroundNumbering"/>
    <w:lvl w:ilvl="0">
      <w:start w:val="1"/>
      <w:numFmt w:val="upperLetter"/>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tabs>
          <w:tab w:val="num" w:pos="3969"/>
        </w:tabs>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tabs>
          <w:tab w:val="num" w:pos="2268"/>
        </w:tabs>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4" w15:restartNumberingAfterBreak="0">
    <w:nsid w:val="04D34B99"/>
    <w:multiLevelType w:val="multilevel"/>
    <w:tmpl w:val="C2C8FC86"/>
    <w:name w:val="SH LMA Section"/>
    <w:styleLink w:val="LMASectionList"/>
    <w:lvl w:ilvl="0">
      <w:start w:val="1"/>
      <w:numFmt w:val="decimal"/>
      <w:pStyle w:val="SHLMASectionTitle"/>
      <w:suff w:val="nothing"/>
      <w:lvlText w:val="Section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68F4A89"/>
    <w:multiLevelType w:val="multilevel"/>
    <w:tmpl w:val="0B20343E"/>
    <w:name w:val="SH Level"/>
    <w:styleLink w:val="SHClauseNumbering"/>
    <w:lvl w:ilvl="0">
      <w:start w:val="1"/>
      <w:numFmt w:val="decimal"/>
      <w:pStyle w:val="SHLevel1"/>
      <w:lvlText w:val="%1"/>
      <w:lvlJc w:val="left"/>
      <w:pPr>
        <w:ind w:left="851" w:hanging="851"/>
      </w:pPr>
      <w:rPr>
        <w:rFonts w:ascii="Arial" w:hAnsi="Arial" w:hint="default"/>
      </w:rPr>
    </w:lvl>
    <w:lvl w:ilvl="1">
      <w:start w:val="1"/>
      <w:numFmt w:val="decimal"/>
      <w:pStyle w:val="SHLevel2"/>
      <w:lvlText w:val="%1.%2"/>
      <w:lvlJc w:val="left"/>
      <w:pPr>
        <w:ind w:left="851" w:hanging="851"/>
      </w:pPr>
      <w:rPr>
        <w:rFonts w:ascii="Arial" w:hAnsi="Arial" w:hint="default"/>
        <w:b w:val="0"/>
        <w:i w:val="0"/>
        <w:sz w:val="20"/>
      </w:rPr>
    </w:lvl>
    <w:lvl w:ilvl="2">
      <w:start w:val="1"/>
      <w:numFmt w:val="decimal"/>
      <w:pStyle w:val="SHLevel3"/>
      <w:lvlText w:val="%1.%2.%3"/>
      <w:lvlJc w:val="left"/>
      <w:pPr>
        <w:ind w:left="1701" w:hanging="850"/>
      </w:pPr>
      <w:rPr>
        <w:rFonts w:ascii="Arial" w:hAnsi="Arial" w:hint="default"/>
        <w:b w:val="0"/>
        <w:i w:val="0"/>
        <w:sz w:val="20"/>
      </w:rPr>
    </w:lvl>
    <w:lvl w:ilvl="3">
      <w:start w:val="1"/>
      <w:numFmt w:val="lowerLetter"/>
      <w:pStyle w:val="SHLevel4"/>
      <w:lvlText w:val="(%4)"/>
      <w:lvlJc w:val="left"/>
      <w:pPr>
        <w:ind w:left="2552" w:hanging="851"/>
      </w:pPr>
      <w:rPr>
        <w:rFonts w:hint="default"/>
      </w:rPr>
    </w:lvl>
    <w:lvl w:ilvl="4">
      <w:start w:val="1"/>
      <w:numFmt w:val="lowerRoman"/>
      <w:pStyle w:val="SHLevel5"/>
      <w:lvlText w:val="(%5)"/>
      <w:lvlJc w:val="left"/>
      <w:pPr>
        <w:ind w:left="3402" w:hanging="850"/>
      </w:pPr>
      <w:rPr>
        <w:rFonts w:hint="default"/>
      </w:rPr>
    </w:lvl>
    <w:lvl w:ilvl="5">
      <w:start w:val="1"/>
      <w:numFmt w:val="upperLetter"/>
      <w:pStyle w:val="SHLevel6"/>
      <w:lvlText w:val="(%6)"/>
      <w:lvlJc w:val="left"/>
      <w:pPr>
        <w:ind w:left="4253" w:hanging="851"/>
      </w:pPr>
      <w:rPr>
        <w:rFonts w:hint="default"/>
      </w:rPr>
    </w:lvl>
    <w:lvl w:ilvl="6">
      <w:start w:val="1"/>
      <w:numFmt w:val="decimal"/>
      <w:pStyle w:val="SHLevel7"/>
      <w:lvlText w:val="(%7)"/>
      <w:lvlJc w:val="left"/>
      <w:pPr>
        <w:ind w:left="5103" w:hanging="850"/>
      </w:pPr>
      <w:rPr>
        <w:rFonts w:hint="default"/>
      </w:rPr>
    </w:lvl>
    <w:lvl w:ilvl="7">
      <w:start w:val="27"/>
      <w:numFmt w:val="upperLetter"/>
      <w:pStyle w:val="SHLevel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6" w15:restartNumberingAfterBreak="0">
    <w:nsid w:val="07130E06"/>
    <w:multiLevelType w:val="multilevel"/>
    <w:tmpl w:val="AB487600"/>
    <w:name w:val="SH Particulars"/>
    <w:lvl w:ilvl="0">
      <w:start w:val="1"/>
      <w:numFmt w:val="none"/>
      <w:pStyle w:val="SHParticulars"/>
      <w:lvlText w:val="%1"/>
      <w:lvlJc w:val="left"/>
      <w:pPr>
        <w:ind w:left="0" w:firstLine="0"/>
      </w:pPr>
      <w:rPr>
        <w:rFonts w:hint="default"/>
      </w:rPr>
    </w:lvl>
    <w:lvl w:ilvl="1">
      <w:start w:val="1"/>
      <w:numFmt w:val="lowerLetter"/>
      <w:pStyle w:val="SHParticulars1"/>
      <w:lvlText w:val="(%2)"/>
      <w:lvlJc w:val="left"/>
      <w:pPr>
        <w:ind w:left="851" w:hanging="851"/>
      </w:pPr>
      <w:rPr>
        <w:rFonts w:hint="default"/>
      </w:rPr>
    </w:lvl>
    <w:lvl w:ilvl="2">
      <w:start w:val="1"/>
      <w:numFmt w:val="lowerRoman"/>
      <w:pStyle w:val="SHParticulars2"/>
      <w:lvlText w:val="(%3)"/>
      <w:lvlJc w:val="left"/>
      <w:pPr>
        <w:ind w:left="1702" w:hanging="851"/>
      </w:pPr>
      <w:rPr>
        <w:rFonts w:hint="default"/>
      </w:rPr>
    </w:lvl>
    <w:lvl w:ilvl="3">
      <w:start w:val="1"/>
      <w:numFmt w:val="upperLetter"/>
      <w:pStyle w:val="SHParticulars3"/>
      <w:lvlText w:val="(%4)"/>
      <w:lvlJc w:val="left"/>
      <w:pPr>
        <w:ind w:left="2553" w:hanging="852"/>
      </w:pPr>
      <w:rPr>
        <w:rFonts w:hint="default"/>
      </w:rPr>
    </w:lvl>
    <w:lvl w:ilvl="4">
      <w:start w:val="1"/>
      <w:numFmt w:val="decimal"/>
      <w:pStyle w:val="SHParticulars4"/>
      <w:lvlText w:val="(%5)"/>
      <w:lvlJc w:val="left"/>
      <w:pPr>
        <w:ind w:left="3404" w:hanging="852"/>
      </w:pPr>
      <w:rPr>
        <w:rFonts w:hint="default"/>
      </w:rPr>
    </w:lvl>
    <w:lvl w:ilvl="5">
      <w:start w:val="27"/>
      <w:numFmt w:val="upperLetter"/>
      <w:pStyle w:val="SHParticulars5"/>
      <w:lvlText w:val="(%6)"/>
      <w:lvlJc w:val="left"/>
      <w:pPr>
        <w:ind w:left="4255" w:hanging="853"/>
      </w:pPr>
      <w:rPr>
        <w:rFonts w:hint="default"/>
      </w:rPr>
    </w:lvl>
    <w:lvl w:ilvl="6">
      <w:start w:val="1"/>
      <w:numFmt w:val="none"/>
      <w:lvlText w:val=""/>
      <w:lvlJc w:val="left"/>
      <w:pPr>
        <w:ind w:left="5106" w:firstLine="0"/>
      </w:pPr>
      <w:rPr>
        <w:rFonts w:hint="default"/>
      </w:rPr>
    </w:lvl>
    <w:lvl w:ilvl="7">
      <w:start w:val="1"/>
      <w:numFmt w:val="none"/>
      <w:lvlText w:val=""/>
      <w:lvlJc w:val="left"/>
      <w:pPr>
        <w:ind w:left="5957" w:firstLine="0"/>
      </w:pPr>
      <w:rPr>
        <w:rFonts w:hint="default"/>
      </w:rPr>
    </w:lvl>
    <w:lvl w:ilvl="8">
      <w:start w:val="1"/>
      <w:numFmt w:val="none"/>
      <w:lvlText w:val=""/>
      <w:lvlJc w:val="left"/>
      <w:pPr>
        <w:ind w:left="6808" w:firstLine="0"/>
      </w:pPr>
      <w:rPr>
        <w:rFonts w:hint="default"/>
      </w:rPr>
    </w:lvl>
  </w:abstractNum>
  <w:abstractNum w:abstractNumId="7" w15:restartNumberingAfterBreak="0">
    <w:nsid w:val="07822CAB"/>
    <w:multiLevelType w:val="multilevel"/>
    <w:tmpl w:val="2624B002"/>
    <w:name w:val="SH Schedules"/>
    <w:styleLink w:val="SHSchedules"/>
    <w:lvl w:ilvl="0">
      <w:start w:val="1"/>
      <w:numFmt w:val="decimal"/>
      <w:pStyle w:val="SHScheduleTitle"/>
      <w:suff w:val="nothing"/>
      <w:lvlText w:val="Schedule %1"/>
      <w:lvlJc w:val="left"/>
      <w:pPr>
        <w:ind w:left="0" w:firstLine="0"/>
      </w:pPr>
      <w:rPr>
        <w:rFonts w:hint="default"/>
      </w:rPr>
    </w:lvl>
    <w:lvl w:ilvl="1">
      <w:start w:val="1"/>
      <w:numFmt w:val="decimal"/>
      <w:pStyle w:val="SHSchedulePartTitle"/>
      <w:suff w:val="nothing"/>
      <w:lvlText w:val="Part %2"/>
      <w:lvlJc w:val="left"/>
      <w:pPr>
        <w:ind w:left="0" w:firstLine="0"/>
      </w:pPr>
      <w:rPr>
        <w:rFonts w:hint="default"/>
      </w:rPr>
    </w:lvl>
    <w:lvl w:ilvl="2">
      <w:start w:val="1"/>
      <w:numFmt w:val="decimal"/>
      <w:lvlRestart w:val="1"/>
      <w:pStyle w:val="SHSchedule1"/>
      <w:lvlText w:val="%3"/>
      <w:lvlJc w:val="left"/>
      <w:pPr>
        <w:ind w:left="851" w:hanging="851"/>
      </w:pPr>
      <w:rPr>
        <w:rFonts w:hint="default"/>
      </w:rPr>
    </w:lvl>
    <w:lvl w:ilvl="3">
      <w:start w:val="1"/>
      <w:numFmt w:val="decimal"/>
      <w:pStyle w:val="SHSchedule2"/>
      <w:lvlText w:val="%3.%4"/>
      <w:lvlJc w:val="left"/>
      <w:pPr>
        <w:ind w:left="851" w:hanging="851"/>
      </w:pPr>
      <w:rPr>
        <w:rFonts w:ascii="Arial" w:hAnsi="Arial" w:hint="default"/>
        <w:b w:val="0"/>
        <w:i w:val="0"/>
        <w:sz w:val="20"/>
      </w:rPr>
    </w:lvl>
    <w:lvl w:ilvl="4">
      <w:start w:val="1"/>
      <w:numFmt w:val="decimal"/>
      <w:pStyle w:val="SHSchedule3"/>
      <w:lvlText w:val="%3.%4.%5"/>
      <w:lvlJc w:val="left"/>
      <w:pPr>
        <w:ind w:left="1701" w:hanging="850"/>
      </w:pPr>
      <w:rPr>
        <w:rFonts w:hint="default"/>
      </w:rPr>
    </w:lvl>
    <w:lvl w:ilvl="5">
      <w:start w:val="1"/>
      <w:numFmt w:val="lowerLetter"/>
      <w:pStyle w:val="SHSchedule4"/>
      <w:lvlText w:val="(%6)"/>
      <w:lvlJc w:val="left"/>
      <w:pPr>
        <w:ind w:left="2552" w:hanging="851"/>
      </w:pPr>
      <w:rPr>
        <w:rFonts w:hint="default"/>
      </w:rPr>
    </w:lvl>
    <w:lvl w:ilvl="6">
      <w:start w:val="1"/>
      <w:numFmt w:val="lowerRoman"/>
      <w:pStyle w:val="SHSchedule5"/>
      <w:lvlText w:val="(%7)"/>
      <w:lvlJc w:val="left"/>
      <w:pPr>
        <w:ind w:left="3402" w:hanging="850"/>
      </w:pPr>
      <w:rPr>
        <w:rFonts w:hint="default"/>
      </w:rPr>
    </w:lvl>
    <w:lvl w:ilvl="7">
      <w:start w:val="1"/>
      <w:numFmt w:val="upperLetter"/>
      <w:pStyle w:val="SHSchedule6"/>
      <w:lvlText w:val="(%8)"/>
      <w:lvlJc w:val="left"/>
      <w:pPr>
        <w:ind w:left="4253" w:hanging="851"/>
      </w:pPr>
      <w:rPr>
        <w:rFonts w:hint="default"/>
      </w:rPr>
    </w:lvl>
    <w:lvl w:ilvl="8">
      <w:start w:val="1"/>
      <w:numFmt w:val="decimal"/>
      <w:pStyle w:val="SHSchedule7"/>
      <w:lvlText w:val="(%9)"/>
      <w:lvlJc w:val="left"/>
      <w:pPr>
        <w:ind w:left="5103" w:hanging="850"/>
      </w:pPr>
      <w:rPr>
        <w:rFonts w:hint="default"/>
      </w:rPr>
    </w:lvl>
  </w:abstractNum>
  <w:abstractNum w:abstractNumId="8" w15:restartNumberingAfterBreak="0">
    <w:nsid w:val="0973306A"/>
    <w:multiLevelType w:val="multilevel"/>
    <w:tmpl w:val="F90CCC4C"/>
    <w:name w:val="SH_5"/>
    <w:numStyleLink w:val="SHLMASchedule"/>
  </w:abstractNum>
  <w:abstractNum w:abstractNumId="9" w15:restartNumberingAfterBreak="0">
    <w:nsid w:val="0CC1057E"/>
    <w:multiLevelType w:val="multilevel"/>
    <w:tmpl w:val="A24CF04A"/>
    <w:name w:val="SH_7"/>
    <w:lvl w:ilvl="0">
      <w:start w:val="1"/>
      <w:numFmt w:val="bullet"/>
      <w:lvlText w:val=""/>
      <w:lvlJc w:val="left"/>
      <w:pPr>
        <w:ind w:left="0" w:firstLine="0"/>
      </w:pPr>
      <w:rPr>
        <w:rFonts w:ascii="Wingdings" w:hAnsi="Wingdings" w:hint="default"/>
        <w:color w:val="auto"/>
        <w:sz w:val="12"/>
      </w:rPr>
    </w:lvl>
    <w:lvl w:ilvl="1">
      <w:start w:val="1"/>
      <w:numFmt w:val="bullet"/>
      <w:lvlText w:val=""/>
      <w:lvlJc w:val="left"/>
      <w:pPr>
        <w:ind w:left="1701" w:hanging="850"/>
      </w:pPr>
      <w:rPr>
        <w:rFonts w:ascii="Wingdings" w:hAnsi="Wingdings" w:hint="default"/>
        <w:color w:val="auto"/>
        <w:sz w:val="12"/>
      </w:rPr>
    </w:lvl>
    <w:lvl w:ilvl="2">
      <w:start w:val="1"/>
      <w:numFmt w:val="bullet"/>
      <w:lvlText w:val=""/>
      <w:lvlJc w:val="left"/>
      <w:pPr>
        <w:ind w:left="2552" w:hanging="851"/>
      </w:pPr>
      <w:rPr>
        <w:rFonts w:ascii="Wingdings" w:hAnsi="Wingdings" w:hint="default"/>
        <w:color w:val="auto"/>
        <w:sz w:val="1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0" w15:restartNumberingAfterBreak="0">
    <w:nsid w:val="0E9C16DC"/>
    <w:multiLevelType w:val="multilevel"/>
    <w:tmpl w:val="E0829D72"/>
    <w:name w:val="SH_6"/>
    <w:numStyleLink w:val="SHGuidanceNumbering"/>
  </w:abstractNum>
  <w:abstractNum w:abstractNumId="11" w15:restartNumberingAfterBreak="0">
    <w:nsid w:val="16BD023C"/>
    <w:multiLevelType w:val="multilevel"/>
    <w:tmpl w:val="87B0EB74"/>
    <w:name w:val="SH Parties"/>
    <w:styleLink w:val="SHPartiesListStyle"/>
    <w:lvl w:ilvl="0">
      <w:start w:val="1"/>
      <w:numFmt w:val="decimal"/>
      <w:pStyle w:val="SHParties"/>
      <w:lvlText w:val="%1"/>
      <w:lvlJc w:val="left"/>
      <w:pPr>
        <w:ind w:left="851" w:hanging="851"/>
      </w:pPr>
      <w:rPr>
        <w:rFonts w:hint="default"/>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1CF93541"/>
    <w:multiLevelType w:val="multilevel"/>
    <w:tmpl w:val="0A1C0EFA"/>
    <w:name w:val="SH_8"/>
    <w:numStyleLink w:val="SHCoverParty"/>
  </w:abstractNum>
  <w:abstractNum w:abstractNumId="13" w15:restartNumberingAfterBreak="0">
    <w:nsid w:val="1ED57F21"/>
    <w:multiLevelType w:val="multilevel"/>
    <w:tmpl w:val="E0829D72"/>
    <w:name w:val="SH Guidance Numbering2"/>
    <w:numStyleLink w:val="SHGuidanceNumbering"/>
  </w:abstractNum>
  <w:abstractNum w:abstractNumId="14" w15:restartNumberingAfterBreak="0">
    <w:nsid w:val="1FAF27DF"/>
    <w:multiLevelType w:val="multilevel"/>
    <w:tmpl w:val="2C0ABFE8"/>
    <w:name w:val="SH Schedule Level 8"/>
    <w:lvl w:ilvl="0">
      <w:start w:val="1"/>
      <w:numFmt w:val="none"/>
      <w:lvlText w:val=""/>
      <w:lvlJc w:val="left"/>
      <w:pPr>
        <w:ind w:left="0" w:firstLine="0"/>
      </w:pPr>
      <w:rPr>
        <w:rFonts w:hint="default"/>
      </w:rPr>
    </w:lvl>
    <w:lvl w:ilvl="1">
      <w:start w:val="1"/>
      <w:numFmt w:val="none"/>
      <w:lvlText w:val=""/>
      <w:lvlJc w:val="left"/>
      <w:pPr>
        <w:tabs>
          <w:tab w:val="num" w:pos="1701"/>
        </w:tabs>
        <w:ind w:left="0" w:firstLine="0"/>
      </w:pPr>
      <w:rPr>
        <w:rFonts w:ascii="Arial" w:hAnsi="Arial" w:hint="default"/>
        <w:b w:val="0"/>
        <w:i w:val="0"/>
        <w:sz w:val="20"/>
      </w:rPr>
    </w:lvl>
    <w:lvl w:ilvl="2">
      <w:start w:val="1"/>
      <w:numFmt w:val="none"/>
      <w:lvlText w:val=""/>
      <w:lvlJc w:val="left"/>
      <w:pPr>
        <w:ind w:left="1701" w:hanging="850"/>
      </w:pPr>
      <w:rPr>
        <w:rFonts w:hint="default"/>
      </w:rPr>
    </w:lvl>
    <w:lvl w:ilvl="3">
      <w:start w:val="1"/>
      <w:numFmt w:val="none"/>
      <w:lvlText w:val=""/>
      <w:lvlJc w:val="left"/>
      <w:pPr>
        <w:tabs>
          <w:tab w:val="num" w:pos="1701"/>
        </w:tabs>
        <w:ind w:left="2552" w:hanging="851"/>
      </w:pPr>
      <w:rPr>
        <w:rFonts w:hint="default"/>
      </w:rPr>
    </w:lvl>
    <w:lvl w:ilvl="4">
      <w:start w:val="1"/>
      <w:numFmt w:val="none"/>
      <w:lvlText w:val=""/>
      <w:lvlJc w:val="left"/>
      <w:pPr>
        <w:tabs>
          <w:tab w:val="num" w:pos="2552"/>
        </w:tabs>
        <w:ind w:left="3402" w:hanging="850"/>
      </w:pPr>
      <w:rPr>
        <w:rFonts w:hint="default"/>
      </w:rPr>
    </w:lvl>
    <w:lvl w:ilvl="5">
      <w:start w:val="1"/>
      <w:numFmt w:val="none"/>
      <w:lvlText w:val=""/>
      <w:lvlJc w:val="left"/>
      <w:pPr>
        <w:tabs>
          <w:tab w:val="num" w:pos="3402"/>
        </w:tabs>
        <w:ind w:left="4253" w:hanging="851"/>
      </w:pPr>
      <w:rPr>
        <w:rFonts w:hint="default"/>
      </w:rPr>
    </w:lvl>
    <w:lvl w:ilvl="6">
      <w:start w:val="1"/>
      <w:numFmt w:val="none"/>
      <w:lvlText w:val=""/>
      <w:lvlJc w:val="left"/>
      <w:pPr>
        <w:tabs>
          <w:tab w:val="num" w:pos="4253"/>
        </w:tabs>
        <w:ind w:left="5103" w:hanging="850"/>
      </w:pPr>
      <w:rPr>
        <w:rFonts w:hint="default"/>
      </w:rPr>
    </w:lvl>
    <w:lvl w:ilvl="7">
      <w:start w:val="27"/>
      <w:numFmt w:val="upperLetter"/>
      <w:pStyle w:val="SHSchedule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15" w15:restartNumberingAfterBreak="0">
    <w:nsid w:val="1FFB0A76"/>
    <w:multiLevelType w:val="multilevel"/>
    <w:tmpl w:val="E8C2DB72"/>
    <w:name w:val="SH LMA Table"/>
    <w:styleLink w:val="SHLMATable"/>
    <w:lvl w:ilvl="0">
      <w:start w:val="1"/>
      <w:numFmt w:val="lowerLetter"/>
      <w:pStyle w:val="SHLMATable1"/>
      <w:lvlText w:val="(%1)"/>
      <w:lvlJc w:val="left"/>
      <w:pPr>
        <w:ind w:left="567" w:hanging="567"/>
      </w:pPr>
      <w:rPr>
        <w:rFonts w:hint="default"/>
      </w:rPr>
    </w:lvl>
    <w:lvl w:ilvl="1">
      <w:start w:val="1"/>
      <w:numFmt w:val="lowerRoman"/>
      <w:pStyle w:val="SHLMATable2"/>
      <w:lvlText w:val="(%2)"/>
      <w:lvlJc w:val="left"/>
      <w:pPr>
        <w:ind w:left="567" w:firstLine="0"/>
      </w:pPr>
      <w:rPr>
        <w:rFonts w:hint="default"/>
      </w:rPr>
    </w:lvl>
    <w:lvl w:ilvl="2">
      <w:start w:val="1"/>
      <w:numFmt w:val="upperLetter"/>
      <w:pStyle w:val="SHLMATable3"/>
      <w:lvlText w:val="(%3)"/>
      <w:lvlJc w:val="left"/>
      <w:pPr>
        <w:ind w:left="1134" w:firstLine="0"/>
      </w:pPr>
      <w:rPr>
        <w:rFonts w:hint="default"/>
      </w:rPr>
    </w:lvl>
    <w:lvl w:ilvl="3">
      <w:start w:val="1"/>
      <w:numFmt w:val="decimal"/>
      <w:pStyle w:val="SHLMATable4"/>
      <w:lvlText w:val="(%4)"/>
      <w:lvlJc w:val="left"/>
      <w:pPr>
        <w:ind w:left="1701" w:firstLine="0"/>
      </w:pPr>
      <w:rPr>
        <w:rFonts w:hint="default"/>
      </w:rPr>
    </w:lvl>
    <w:lvl w:ilvl="4">
      <w:start w:val="27"/>
      <w:numFmt w:val="upperLetter"/>
      <w:pStyle w:val="SHLMATable5"/>
      <w:lvlText w:val="(%5)"/>
      <w:lvlJc w:val="left"/>
      <w:pPr>
        <w:ind w:left="2268"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20092326"/>
    <w:multiLevelType w:val="hybridMultilevel"/>
    <w:tmpl w:val="468857B4"/>
    <w:name w:val="SH Guidance 1 Heading"/>
    <w:lvl w:ilvl="0" w:tplc="5EC081F0">
      <w:start w:val="1"/>
      <w:numFmt w:val="decimal"/>
      <w:lvlText w:val="%1"/>
      <w:lvlJc w:val="left"/>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3CA2A36"/>
    <w:multiLevelType w:val="multilevel"/>
    <w:tmpl w:val="8B5CB744"/>
    <w:name w:val="SH Definitions3"/>
    <w:numStyleLink w:val="NormalList"/>
  </w:abstractNum>
  <w:abstractNum w:abstractNumId="18" w15:restartNumberingAfterBreak="0">
    <w:nsid w:val="24AF7825"/>
    <w:multiLevelType w:val="multilevel"/>
    <w:tmpl w:val="47F6133C"/>
    <w:name w:val="SH Background 1"/>
    <w:lvl w:ilvl="0">
      <w:start w:val="1"/>
      <w:numFmt w:val="upperLetter"/>
      <w:pStyle w:val="SHBackground"/>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9" w15:restartNumberingAfterBreak="0">
    <w:nsid w:val="2A606A32"/>
    <w:multiLevelType w:val="multilevel"/>
    <w:tmpl w:val="E0829D72"/>
    <w:name w:val="SH Guidance"/>
    <w:styleLink w:val="SHGuidanceNumbering"/>
    <w:lvl w:ilvl="0">
      <w:start w:val="1"/>
      <w:numFmt w:val="decimal"/>
      <w:pStyle w:val="SHGuidance1"/>
      <w:lvlText w:val="%1"/>
      <w:lvlJc w:val="left"/>
      <w:pPr>
        <w:ind w:left="851" w:hanging="851"/>
      </w:pPr>
      <w:rPr>
        <w:rFonts w:ascii="Arial" w:hAnsi="Arial" w:hint="default"/>
        <w:b w:val="0"/>
        <w:i w:val="0"/>
        <w:sz w:val="20"/>
      </w:rPr>
    </w:lvl>
    <w:lvl w:ilvl="1">
      <w:start w:val="1"/>
      <w:numFmt w:val="decimal"/>
      <w:pStyle w:val="SHGuidance2"/>
      <w:lvlText w:val="%1.%2"/>
      <w:lvlJc w:val="left"/>
      <w:pPr>
        <w:ind w:left="851" w:hanging="851"/>
      </w:pPr>
      <w:rPr>
        <w:rFonts w:ascii="Arial" w:hAnsi="Arial" w:hint="default"/>
        <w:b w:val="0"/>
        <w:i w:val="0"/>
        <w:sz w:val="20"/>
      </w:rPr>
    </w:lvl>
    <w:lvl w:ilvl="2">
      <w:start w:val="1"/>
      <w:numFmt w:val="decimal"/>
      <w:pStyle w:val="SHGuidance3"/>
      <w:lvlText w:val="%1.%2.%3"/>
      <w:lvlJc w:val="left"/>
      <w:pPr>
        <w:ind w:left="1701" w:hanging="850"/>
      </w:pPr>
      <w:rPr>
        <w:rFonts w:hint="default"/>
      </w:rPr>
    </w:lvl>
    <w:lvl w:ilvl="3">
      <w:start w:val="1"/>
      <w:numFmt w:val="lowerLetter"/>
      <w:pStyle w:val="SHGuidance4"/>
      <w:lvlText w:val="(%4)"/>
      <w:lvlJc w:val="left"/>
      <w:pPr>
        <w:ind w:left="2552" w:hanging="851"/>
      </w:pPr>
      <w:rPr>
        <w:rFonts w:hint="default"/>
      </w:rPr>
    </w:lvl>
    <w:lvl w:ilvl="4">
      <w:start w:val="1"/>
      <w:numFmt w:val="lowerRoman"/>
      <w:pStyle w:val="SHGuidance5"/>
      <w:lvlText w:val="(%5)"/>
      <w:lvlJc w:val="left"/>
      <w:pPr>
        <w:ind w:left="3402" w:hanging="85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0" w15:restartNumberingAfterBreak="0">
    <w:nsid w:val="2BB85C4A"/>
    <w:multiLevelType w:val="multilevel"/>
    <w:tmpl w:val="BEF8C680"/>
    <w:name w:val="SH_Annexure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2D751A03"/>
    <w:multiLevelType w:val="multilevel"/>
    <w:tmpl w:val="0A1C0EFA"/>
    <w:name w:val="SH Cover Parties"/>
    <w:styleLink w:val="SHCoverParty"/>
    <w:lvl w:ilvl="0">
      <w:start w:val="1"/>
      <w:numFmt w:val="decimal"/>
      <w:pStyle w:val="SHCoverParties"/>
      <w:lvlText w:val="(%1)"/>
      <w:lvlJc w:val="left"/>
      <w:pPr>
        <w:ind w:left="851" w:hanging="851"/>
      </w:pPr>
      <w:rPr>
        <w:rFonts w:ascii="Montserrat" w:hAnsi="Montserrat" w:hint="default"/>
        <w:b w:val="0"/>
        <w:i w:val="0"/>
        <w:color w:val="000006"/>
        <w:sz w:val="24"/>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2" w15:restartNumberingAfterBreak="0">
    <w:nsid w:val="2FC8554A"/>
    <w:multiLevelType w:val="multilevel"/>
    <w:tmpl w:val="9E56E900"/>
    <w:name w:val="SCO Schedules"/>
    <w:styleLink w:val="SCOSchedules"/>
    <w:lvl w:ilvl="0">
      <w:start w:val="1"/>
      <w:numFmt w:val="none"/>
      <w:pStyle w:val="SHSCOScheduleTitle"/>
      <w:suff w:val="nothing"/>
      <w:lvlText w:val="Schedule"/>
      <w:lvlJc w:val="left"/>
      <w:pPr>
        <w:ind w:left="0" w:firstLine="0"/>
      </w:pPr>
      <w:rPr>
        <w:rFonts w:hint="default"/>
      </w:rPr>
    </w:lvl>
    <w:lvl w:ilvl="1">
      <w:start w:val="1"/>
      <w:numFmt w:val="decimal"/>
      <w:pStyle w:val="SHSCOSchedulePartTitle"/>
      <w:suff w:val="nothing"/>
      <w:lvlText w:val="Part %2"/>
      <w:lvlJc w:val="left"/>
      <w:pPr>
        <w:ind w:left="0" w:firstLine="0"/>
      </w:pPr>
      <w:rPr>
        <w:rFonts w:hint="default"/>
      </w:rPr>
    </w:lvl>
    <w:lvl w:ilvl="2">
      <w:start w:val="1"/>
      <w:numFmt w:val="upperLetter"/>
      <w:pStyle w:val="SHSCOScheduleSectionTitle"/>
      <w:suff w:val="nothing"/>
      <w:lvlText w:val="Section %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31E131D6"/>
    <w:multiLevelType w:val="multilevel"/>
    <w:tmpl w:val="87B0EB74"/>
    <w:name w:val="SH_16"/>
    <w:numStyleLink w:val="SHPartiesListStyle"/>
  </w:abstractNum>
  <w:abstractNum w:abstractNumId="24" w15:restartNumberingAfterBreak="0">
    <w:nsid w:val="32B509F9"/>
    <w:multiLevelType w:val="multilevel"/>
    <w:tmpl w:val="802A499A"/>
    <w:lvl w:ilvl="0">
      <w:start w:val="1"/>
      <w:numFmt w:val="decimal"/>
      <w:lvlText w:val="%1."/>
      <w:lvlJc w:val="left"/>
      <w:pPr>
        <w:ind w:left="965" w:hanging="851"/>
      </w:pPr>
      <w:rPr>
        <w:rFonts w:ascii="Calibri" w:eastAsia="Calibri" w:hAnsi="Calibri" w:cs="Calibri" w:hint="default"/>
        <w:b/>
        <w:bCs/>
        <w:i w:val="0"/>
        <w:iCs w:val="0"/>
        <w:spacing w:val="-1"/>
        <w:w w:val="100"/>
        <w:sz w:val="22"/>
        <w:szCs w:val="22"/>
        <w:lang w:val="en-US" w:eastAsia="en-US" w:bidi="ar-SA"/>
      </w:rPr>
    </w:lvl>
    <w:lvl w:ilvl="1">
      <w:start w:val="1"/>
      <w:numFmt w:val="decimal"/>
      <w:lvlText w:val="%1.%2"/>
      <w:lvlJc w:val="left"/>
      <w:pPr>
        <w:ind w:left="965" w:hanging="851"/>
      </w:pPr>
      <w:rPr>
        <w:rFonts w:ascii="Calibri" w:eastAsia="Calibri" w:hAnsi="Calibri" w:cs="Calibri" w:hint="default"/>
        <w:b/>
        <w:bCs/>
        <w:i w:val="0"/>
        <w:iCs w:val="0"/>
        <w:spacing w:val="-1"/>
        <w:w w:val="100"/>
        <w:sz w:val="22"/>
        <w:szCs w:val="22"/>
        <w:lang w:val="en-US" w:eastAsia="en-US" w:bidi="ar-SA"/>
      </w:rPr>
    </w:lvl>
    <w:lvl w:ilvl="2">
      <w:start w:val="1"/>
      <w:numFmt w:val="decimal"/>
      <w:lvlText w:val="%1.%2.%3"/>
      <w:lvlJc w:val="left"/>
      <w:pPr>
        <w:ind w:left="2099" w:hanging="1135"/>
      </w:pPr>
      <w:rPr>
        <w:rFonts w:ascii="Calibri" w:eastAsia="Calibri" w:hAnsi="Calibri" w:cs="Calibri" w:hint="default"/>
        <w:b/>
        <w:bCs/>
        <w:i w:val="0"/>
        <w:iCs w:val="0"/>
        <w:spacing w:val="-1"/>
        <w:w w:val="100"/>
        <w:sz w:val="22"/>
        <w:szCs w:val="22"/>
        <w:lang w:val="en-US" w:eastAsia="en-US" w:bidi="ar-SA"/>
      </w:rPr>
    </w:lvl>
    <w:lvl w:ilvl="3">
      <w:numFmt w:val="bullet"/>
      <w:lvlText w:val="•"/>
      <w:lvlJc w:val="left"/>
      <w:pPr>
        <w:ind w:left="3649" w:hanging="1135"/>
      </w:pPr>
      <w:rPr>
        <w:rFonts w:hint="default"/>
        <w:lang w:val="en-US" w:eastAsia="en-US" w:bidi="ar-SA"/>
      </w:rPr>
    </w:lvl>
    <w:lvl w:ilvl="4">
      <w:numFmt w:val="bullet"/>
      <w:lvlText w:val="•"/>
      <w:lvlJc w:val="left"/>
      <w:pPr>
        <w:ind w:left="4424" w:hanging="1135"/>
      </w:pPr>
      <w:rPr>
        <w:rFonts w:hint="default"/>
        <w:lang w:val="en-US" w:eastAsia="en-US" w:bidi="ar-SA"/>
      </w:rPr>
    </w:lvl>
    <w:lvl w:ilvl="5">
      <w:numFmt w:val="bullet"/>
      <w:lvlText w:val="•"/>
      <w:lvlJc w:val="left"/>
      <w:pPr>
        <w:ind w:left="5198" w:hanging="1135"/>
      </w:pPr>
      <w:rPr>
        <w:rFonts w:hint="default"/>
        <w:lang w:val="en-US" w:eastAsia="en-US" w:bidi="ar-SA"/>
      </w:rPr>
    </w:lvl>
    <w:lvl w:ilvl="6">
      <w:numFmt w:val="bullet"/>
      <w:lvlText w:val="•"/>
      <w:lvlJc w:val="left"/>
      <w:pPr>
        <w:ind w:left="5973" w:hanging="1135"/>
      </w:pPr>
      <w:rPr>
        <w:rFonts w:hint="default"/>
        <w:lang w:val="en-US" w:eastAsia="en-US" w:bidi="ar-SA"/>
      </w:rPr>
    </w:lvl>
    <w:lvl w:ilvl="7">
      <w:numFmt w:val="bullet"/>
      <w:lvlText w:val="•"/>
      <w:lvlJc w:val="left"/>
      <w:pPr>
        <w:ind w:left="6748" w:hanging="1135"/>
      </w:pPr>
      <w:rPr>
        <w:rFonts w:hint="default"/>
        <w:lang w:val="en-US" w:eastAsia="en-US" w:bidi="ar-SA"/>
      </w:rPr>
    </w:lvl>
    <w:lvl w:ilvl="8">
      <w:numFmt w:val="bullet"/>
      <w:lvlText w:val="•"/>
      <w:lvlJc w:val="left"/>
      <w:pPr>
        <w:ind w:left="7522" w:hanging="1135"/>
      </w:pPr>
      <w:rPr>
        <w:rFonts w:hint="default"/>
        <w:lang w:val="en-US" w:eastAsia="en-US" w:bidi="ar-SA"/>
      </w:rPr>
    </w:lvl>
  </w:abstractNum>
  <w:abstractNum w:abstractNumId="25" w15:restartNumberingAfterBreak="0">
    <w:nsid w:val="32BD42A3"/>
    <w:multiLevelType w:val="multilevel"/>
    <w:tmpl w:val="B6600A38"/>
    <w:name w:val="Heading"/>
    <w:styleLink w:val="ArticleSection"/>
    <w:lvl w:ilvl="0">
      <w:start w:val="1"/>
      <w:numFmt w:val="upperRoman"/>
      <w:pStyle w:val="Heading1"/>
      <w:lvlText w:val="Article %1."/>
      <w:lvlJc w:val="left"/>
      <w:pPr>
        <w:ind w:left="0" w:firstLine="0"/>
      </w:pPr>
      <w:rPr>
        <w:rFonts w:hint="default"/>
      </w:rPr>
    </w:lvl>
    <w:lvl w:ilvl="1">
      <w:start w:val="1"/>
      <w:numFmt w:val="decimalZero"/>
      <w:pStyle w:val="Heading2"/>
      <w:isLgl/>
      <w:lvlText w:val="Section %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6" w15:restartNumberingAfterBreak="0">
    <w:nsid w:val="33A21877"/>
    <w:multiLevelType w:val="multilevel"/>
    <w:tmpl w:val="1E88A040"/>
    <w:name w:val="SH  Background"/>
    <w:lvl w:ilvl="0">
      <w:start w:val="1"/>
      <w:numFmt w:val="upperLetter"/>
      <w:lvlText w:val="(%1)"/>
      <w:lvlJc w:val="left"/>
      <w:pPr>
        <w:ind w:left="851" w:hanging="851"/>
      </w:pPr>
      <w:rPr>
        <w:rFonts w:ascii="Arial" w:hAnsi="Arial" w:hint="default"/>
        <w:b w:val="0"/>
        <w:i w:val="0"/>
        <w:sz w:val="20"/>
      </w:rPr>
    </w:lvl>
    <w:lvl w:ilvl="1">
      <w:start w:val="1"/>
      <w:numFmt w:val="none"/>
      <w:lvlText w:val=""/>
      <w:lvlJc w:val="left"/>
      <w:pPr>
        <w:ind w:left="851" w:hanging="851"/>
      </w:pPr>
      <w:rPr>
        <w:rFonts w:ascii="Arial" w:hAnsi="Arial" w:hint="default"/>
        <w:b w:val="0"/>
        <w:i w:val="0"/>
        <w:sz w:val="20"/>
      </w:rPr>
    </w:lvl>
    <w:lvl w:ilvl="2">
      <w:start w:val="1"/>
      <w:numFmt w:val="none"/>
      <w:lvlText w:val=""/>
      <w:lvlJc w:val="left"/>
      <w:pPr>
        <w:tabs>
          <w:tab w:val="num" w:pos="3969"/>
        </w:tabs>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tabs>
          <w:tab w:val="num" w:pos="2268"/>
        </w:tabs>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27" w15:restartNumberingAfterBreak="0">
    <w:nsid w:val="34776DD7"/>
    <w:multiLevelType w:val="multilevel"/>
    <w:tmpl w:val="76783420"/>
    <w:name w:val="SH LMA Schedule Level 8"/>
    <w:lvl w:ilvl="0">
      <w:start w:val="1"/>
      <w:numFmt w:val="none"/>
      <w:suff w:val="nothing"/>
      <w:lvlText w:val=""/>
      <w:lvlJc w:val="left"/>
      <w:pPr>
        <w:ind w:left="360" w:hanging="360"/>
      </w:pPr>
      <w:rPr>
        <w:rFonts w:hint="default"/>
      </w:rPr>
    </w:lvl>
    <w:lvl w:ilvl="1">
      <w:start w:val="1"/>
      <w:numFmt w:val="none"/>
      <w:suff w:val="nothing"/>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upperRoman"/>
      <w:pStyle w:val="SHLMASchedule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28" w15:restartNumberingAfterBreak="0">
    <w:nsid w:val="361806EE"/>
    <w:multiLevelType w:val="multilevel"/>
    <w:tmpl w:val="EFBEE39C"/>
    <w:name w:val="SH LMA List3"/>
    <w:numStyleLink w:val="SHLMAList"/>
  </w:abstractNum>
  <w:abstractNum w:abstractNumId="29" w15:restartNumberingAfterBreak="0">
    <w:nsid w:val="392B6F89"/>
    <w:multiLevelType w:val="multilevel"/>
    <w:tmpl w:val="1A52FA92"/>
    <w:name w:val="SH Appendix Title"/>
    <w:lvl w:ilvl="0">
      <w:start w:val="1"/>
      <w:numFmt w:val="decimal"/>
      <w:pStyle w:val="SHAppendixTitle"/>
      <w:suff w:val="nothing"/>
      <w:lvlText w:val="Appendix %1"/>
      <w:lvlJc w:val="left"/>
      <w:pPr>
        <w:ind w:left="0" w:firstLine="0"/>
      </w:pPr>
      <w:rPr>
        <w:rFonts w:hint="default"/>
      </w:rPr>
    </w:lvl>
    <w:lvl w:ilvl="1">
      <w:start w:val="1"/>
      <w:numFmt w:val="decimal"/>
      <w:lvlText w:val="%2"/>
      <w:lvlJc w:val="left"/>
      <w:pPr>
        <w:ind w:left="851" w:hanging="851"/>
      </w:pPr>
      <w:rPr>
        <w:rFonts w:hint="default"/>
      </w:rPr>
    </w:lvl>
    <w:lvl w:ilvl="2">
      <w:start w:val="1"/>
      <w:numFmt w:val="decimal"/>
      <w:lvlText w:val="%2.%3"/>
      <w:lvlJc w:val="left"/>
      <w:pPr>
        <w:ind w:left="851" w:hanging="851"/>
      </w:pPr>
      <w:rPr>
        <w:rFonts w:hint="default"/>
      </w:rPr>
    </w:lvl>
    <w:lvl w:ilvl="3">
      <w:start w:val="1"/>
      <w:numFmt w:val="decimal"/>
      <w:lvlText w:val="%2.%3.%4"/>
      <w:lvlJc w:val="left"/>
      <w:pPr>
        <w:ind w:left="1701" w:hanging="850"/>
      </w:pPr>
      <w:rPr>
        <w:rFonts w:hint="default"/>
      </w:rPr>
    </w:lvl>
    <w:lvl w:ilvl="4">
      <w:start w:val="1"/>
      <w:numFmt w:val="lowerLetter"/>
      <w:lvlText w:val="(%5)"/>
      <w:lvlJc w:val="left"/>
      <w:pPr>
        <w:ind w:left="1701" w:hanging="850"/>
      </w:pPr>
      <w:rPr>
        <w:rFonts w:hint="default"/>
      </w:rPr>
    </w:lvl>
    <w:lvl w:ilvl="5">
      <w:start w:val="1"/>
      <w:numFmt w:val="lowerRoman"/>
      <w:lvlText w:val="(%6)"/>
      <w:lvlJc w:val="left"/>
      <w:pPr>
        <w:ind w:left="2552" w:hanging="851"/>
      </w:pPr>
      <w:rPr>
        <w:rFonts w:hint="default"/>
      </w:rPr>
    </w:lvl>
    <w:lvl w:ilvl="6">
      <w:start w:val="1"/>
      <w:numFmt w:val="upperLetter"/>
      <w:lvlText w:val="(%7)"/>
      <w:lvlJc w:val="left"/>
      <w:pPr>
        <w:ind w:left="2552" w:hanging="851"/>
      </w:pPr>
      <w:rPr>
        <w:rFonts w:hint="default"/>
      </w:rPr>
    </w:lvl>
    <w:lvl w:ilvl="7">
      <w:start w:val="1"/>
      <w:numFmt w:val="decimal"/>
      <w:lvlText w:val="(%8)"/>
      <w:lvlJc w:val="left"/>
      <w:pPr>
        <w:ind w:left="3402" w:hanging="850"/>
      </w:pPr>
      <w:rPr>
        <w:rFonts w:hint="default"/>
      </w:rPr>
    </w:lvl>
    <w:lvl w:ilvl="8">
      <w:start w:val="1"/>
      <w:numFmt w:val="none"/>
      <w:lvlText w:val="Unused"/>
      <w:lvlJc w:val="left"/>
      <w:pPr>
        <w:ind w:left="3402" w:hanging="850"/>
      </w:pPr>
      <w:rPr>
        <w:rFonts w:hint="default"/>
      </w:rPr>
    </w:lvl>
  </w:abstractNum>
  <w:abstractNum w:abstractNumId="30" w15:restartNumberingAfterBreak="0">
    <w:nsid w:val="39BF20B1"/>
    <w:multiLevelType w:val="multilevel"/>
    <w:tmpl w:val="6A1C17C4"/>
    <w:name w:val="SH Definitions"/>
    <w:styleLink w:val="SHDefinitions"/>
    <w:lvl w:ilvl="0">
      <w:start w:val="1"/>
      <w:numFmt w:val="none"/>
      <w:pStyle w:val="SHDefinition"/>
      <w:lvlText w:val=""/>
      <w:lvlJc w:val="left"/>
      <w:pPr>
        <w:ind w:left="851" w:firstLine="0"/>
      </w:pPr>
      <w:rPr>
        <w:rFonts w:hint="default"/>
      </w:rPr>
    </w:lvl>
    <w:lvl w:ilvl="1">
      <w:start w:val="1"/>
      <w:numFmt w:val="lowerLetter"/>
      <w:pStyle w:val="SHDefinition1"/>
      <w:lvlText w:val="(%2)"/>
      <w:lvlJc w:val="left"/>
      <w:pPr>
        <w:ind w:left="1701" w:hanging="850"/>
      </w:pPr>
      <w:rPr>
        <w:rFonts w:hint="default"/>
      </w:rPr>
    </w:lvl>
    <w:lvl w:ilvl="2">
      <w:start w:val="1"/>
      <w:numFmt w:val="lowerRoman"/>
      <w:pStyle w:val="SHDefinition2"/>
      <w:lvlText w:val="(%3)"/>
      <w:lvlJc w:val="left"/>
      <w:pPr>
        <w:ind w:left="2552" w:hanging="851"/>
      </w:pPr>
      <w:rPr>
        <w:rFonts w:hint="default"/>
      </w:rPr>
    </w:lvl>
    <w:lvl w:ilvl="3">
      <w:start w:val="1"/>
      <w:numFmt w:val="upperLetter"/>
      <w:pStyle w:val="SHDefinition3"/>
      <w:lvlText w:val="(%4)"/>
      <w:lvlJc w:val="left"/>
      <w:pPr>
        <w:ind w:left="3402" w:hanging="850"/>
      </w:pPr>
      <w:rPr>
        <w:rFonts w:hint="default"/>
      </w:rPr>
    </w:lvl>
    <w:lvl w:ilvl="4">
      <w:start w:val="1"/>
      <w:numFmt w:val="decimal"/>
      <w:pStyle w:val="SHDefinition4"/>
      <w:lvlText w:val="(%5)"/>
      <w:lvlJc w:val="left"/>
      <w:pPr>
        <w:ind w:left="4253" w:hanging="851"/>
      </w:pPr>
      <w:rPr>
        <w:rFonts w:hint="default"/>
      </w:rPr>
    </w:lvl>
    <w:lvl w:ilvl="5">
      <w:start w:val="27"/>
      <w:numFmt w:val="upperLetter"/>
      <w:pStyle w:val="SHDefinition5"/>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31" w15:restartNumberingAfterBreak="0">
    <w:nsid w:val="3A6158A4"/>
    <w:multiLevelType w:val="multilevel"/>
    <w:tmpl w:val="6A1C17C4"/>
    <w:name w:val="SH_19"/>
    <w:numStyleLink w:val="SHDefinitions"/>
  </w:abstractNum>
  <w:abstractNum w:abstractNumId="32" w15:restartNumberingAfterBreak="0">
    <w:nsid w:val="3EFA3422"/>
    <w:multiLevelType w:val="multilevel"/>
    <w:tmpl w:val="87B0EB74"/>
    <w:name w:val="SH Parties2"/>
    <w:numStyleLink w:val="SHPartiesListStyle"/>
  </w:abstractNum>
  <w:abstractNum w:abstractNumId="33" w15:restartNumberingAfterBreak="0">
    <w:nsid w:val="43386D61"/>
    <w:multiLevelType w:val="multilevel"/>
    <w:tmpl w:val="F6524546"/>
    <w:name w:val="SH"/>
    <w:lvl w:ilvl="0">
      <w:start w:val="1"/>
      <w:numFmt w:val="decimal"/>
      <w:lvlText w:val="%1"/>
      <w:lvlJc w:val="left"/>
      <w:pPr>
        <w:ind w:left="851" w:hanging="851"/>
      </w:pPr>
      <w:rPr>
        <w:rFonts w:ascii="Arial" w:hAnsi="Arial" w:hint="default"/>
        <w:b w:val="0"/>
        <w:i w:val="0"/>
        <w:sz w:val="20"/>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552"/>
        </w:tabs>
        <w:ind w:left="3402" w:hanging="850"/>
      </w:pPr>
      <w:rPr>
        <w:rFonts w:hint="default"/>
      </w:rPr>
    </w:lvl>
    <w:lvl w:ilvl="5">
      <w:start w:val="1"/>
      <w:numFmt w:val="upperLetter"/>
      <w:lvlText w:val="(%6)"/>
      <w:lvlJc w:val="left"/>
      <w:pPr>
        <w:ind w:left="4253" w:hanging="85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341554A"/>
    <w:multiLevelType w:val="multilevel"/>
    <w:tmpl w:val="2624B002"/>
    <w:name w:val="SH_20"/>
    <w:numStyleLink w:val="SHSchedules"/>
  </w:abstractNum>
  <w:abstractNum w:abstractNumId="35" w15:restartNumberingAfterBreak="0">
    <w:nsid w:val="44147653"/>
    <w:multiLevelType w:val="multilevel"/>
    <w:tmpl w:val="9738E996"/>
    <w:name w:val="SH_1"/>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701" w:hanging="850"/>
      </w:pPr>
      <w:rPr>
        <w:rFonts w:hint="default"/>
      </w:rPr>
    </w:lvl>
    <w:lvl w:ilvl="3">
      <w:start w:val="1"/>
      <w:numFmt w:val="lowerLetter"/>
      <w:lvlText w:val="(%4)"/>
      <w:lvlJc w:val="left"/>
      <w:pPr>
        <w:tabs>
          <w:tab w:val="num" w:pos="1701"/>
        </w:tabs>
        <w:ind w:left="2552" w:hanging="851"/>
      </w:pPr>
      <w:rPr>
        <w:rFonts w:hint="default"/>
      </w:rPr>
    </w:lvl>
    <w:lvl w:ilvl="4">
      <w:start w:val="1"/>
      <w:numFmt w:val="lowerRoman"/>
      <w:lvlText w:val="(%5)"/>
      <w:lvlJc w:val="left"/>
      <w:pPr>
        <w:tabs>
          <w:tab w:val="num" w:pos="2552"/>
        </w:tabs>
        <w:ind w:left="3402" w:hanging="850"/>
      </w:pPr>
      <w:rPr>
        <w:rFonts w:hint="default"/>
      </w:rPr>
    </w:lvl>
    <w:lvl w:ilvl="5">
      <w:start w:val="1"/>
      <w:numFmt w:val="upperLetter"/>
      <w:lvlText w:val="(%6)"/>
      <w:lvlJc w:val="left"/>
      <w:pPr>
        <w:tabs>
          <w:tab w:val="num" w:pos="3969"/>
        </w:tabs>
        <w:ind w:left="4253" w:hanging="851"/>
      </w:pPr>
      <w:rPr>
        <w:rFonts w:hint="default"/>
      </w:rPr>
    </w:lvl>
    <w:lvl w:ilvl="6">
      <w:start w:val="1"/>
      <w:numFmt w:val="decimal"/>
      <w:lvlText w:val="(%7)"/>
      <w:lvlJc w:val="left"/>
      <w:pPr>
        <w:tabs>
          <w:tab w:val="num" w:pos="4253"/>
        </w:tabs>
        <w:ind w:left="5103" w:hanging="850"/>
      </w:pPr>
      <w:rPr>
        <w:rFonts w:hint="default"/>
      </w:rPr>
    </w:lvl>
    <w:lvl w:ilvl="7">
      <w:start w:val="1"/>
      <w:numFmt w:val="upperLetter"/>
      <w:lvlText w:val="(%6%8)"/>
      <w:lvlJc w:val="left"/>
      <w:pPr>
        <w:tabs>
          <w:tab w:val="num" w:pos="5103"/>
        </w:tabs>
        <w:ind w:left="5954" w:hanging="851"/>
      </w:pPr>
      <w:rPr>
        <w:rFonts w:hint="default"/>
      </w:rPr>
    </w:lvl>
    <w:lvl w:ilvl="8">
      <w:start w:val="1"/>
      <w:numFmt w:val="lowerRoman"/>
      <w:lvlText w:val="%9."/>
      <w:lvlJc w:val="left"/>
      <w:pPr>
        <w:ind w:left="3240" w:hanging="360"/>
      </w:pPr>
      <w:rPr>
        <w:rFonts w:hint="default"/>
      </w:rPr>
    </w:lvl>
  </w:abstractNum>
  <w:abstractNum w:abstractNumId="36" w15:restartNumberingAfterBreak="0">
    <w:nsid w:val="46851C97"/>
    <w:multiLevelType w:val="hybridMultilevel"/>
    <w:tmpl w:val="1D0474B0"/>
    <w:name w:val="SH Schedule Part Title"/>
    <w:lvl w:ilvl="0" w:tplc="A85444A2">
      <w:start w:val="1"/>
      <w:numFmt w:val="decimal"/>
      <w:lvlText w:val="Part %1"/>
      <w:lvlJc w:val="center"/>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55503F"/>
    <w:multiLevelType w:val="multilevel"/>
    <w:tmpl w:val="0B20343E"/>
    <w:name w:val="SH_22"/>
    <w:numStyleLink w:val="SHClauseNumbering"/>
  </w:abstractNum>
  <w:abstractNum w:abstractNumId="38" w15:restartNumberingAfterBreak="0">
    <w:nsid w:val="4E9311F8"/>
    <w:multiLevelType w:val="multilevel"/>
    <w:tmpl w:val="5B568758"/>
    <w:name w:val="SH List2"/>
    <w:numStyleLink w:val="SHList"/>
  </w:abstractNum>
  <w:abstractNum w:abstractNumId="39" w15:restartNumberingAfterBreak="0">
    <w:nsid w:val="4EFF63DF"/>
    <w:multiLevelType w:val="multilevel"/>
    <w:tmpl w:val="EF6CB8F2"/>
    <w:name w:val="SH Definitions"/>
    <w:lvl w:ilvl="0">
      <w:start w:val="1"/>
      <w:numFmt w:val="none"/>
      <w:lvlText w:val=""/>
      <w:lvlJc w:val="left"/>
      <w:pPr>
        <w:ind w:left="851" w:firstLine="0"/>
      </w:pPr>
      <w:rPr>
        <w:rFonts w:hint="default"/>
      </w:rPr>
    </w:lvl>
    <w:lvl w:ilvl="1">
      <w:start w:val="1"/>
      <w:numFmt w:val="lowerLetter"/>
      <w:lvlText w:val="(%2)"/>
      <w:lvlJc w:val="left"/>
      <w:pPr>
        <w:ind w:left="1701" w:hanging="850"/>
      </w:pPr>
      <w:rPr>
        <w:rFonts w:hint="default"/>
      </w:rPr>
    </w:lvl>
    <w:lvl w:ilvl="2">
      <w:start w:val="1"/>
      <w:numFmt w:val="lowerRoman"/>
      <w:lvlText w:val="(%3)"/>
      <w:lvlJc w:val="left"/>
      <w:pPr>
        <w:ind w:left="2552" w:hanging="851"/>
      </w:pPr>
      <w:rPr>
        <w:rFonts w:hint="default"/>
      </w:rPr>
    </w:lvl>
    <w:lvl w:ilvl="3">
      <w:start w:val="1"/>
      <w:numFmt w:val="upperLetter"/>
      <w:lvlText w:val="(%4)"/>
      <w:lvlJc w:val="left"/>
      <w:pPr>
        <w:ind w:left="3402" w:hanging="850"/>
      </w:pPr>
      <w:rPr>
        <w:rFonts w:hint="default"/>
      </w:rPr>
    </w:lvl>
    <w:lvl w:ilvl="4">
      <w:start w:val="1"/>
      <w:numFmt w:val="decimal"/>
      <w:lvlText w:val="(%5)"/>
      <w:lvlJc w:val="left"/>
      <w:pPr>
        <w:ind w:left="4253" w:hanging="851"/>
      </w:pPr>
      <w:rPr>
        <w:rFonts w:hint="default"/>
      </w:rPr>
    </w:lvl>
    <w:lvl w:ilvl="5">
      <w:start w:val="27"/>
      <w:numFmt w:val="upperLetter"/>
      <w:lvlText w:val="(%6)"/>
      <w:lvlJc w:val="left"/>
      <w:pPr>
        <w:ind w:left="5103" w:hanging="850"/>
      </w:pPr>
      <w:rPr>
        <w:rFonts w:hint="default"/>
      </w:rPr>
    </w:lvl>
    <w:lvl w:ilvl="6">
      <w:start w:val="1"/>
      <w:numFmt w:val="none"/>
      <w:lvlText w:val=""/>
      <w:lvlJc w:val="left"/>
      <w:pPr>
        <w:ind w:left="4253" w:firstLine="0"/>
      </w:pPr>
      <w:rPr>
        <w:rFonts w:hint="default"/>
      </w:rPr>
    </w:lvl>
    <w:lvl w:ilvl="7">
      <w:start w:val="1"/>
      <w:numFmt w:val="none"/>
      <w:lvlText w:val=""/>
      <w:lvlJc w:val="left"/>
      <w:pPr>
        <w:ind w:left="4253" w:firstLine="0"/>
      </w:pPr>
      <w:rPr>
        <w:rFonts w:hint="default"/>
      </w:rPr>
    </w:lvl>
    <w:lvl w:ilvl="8">
      <w:start w:val="1"/>
      <w:numFmt w:val="none"/>
      <w:lvlText w:val=""/>
      <w:lvlJc w:val="left"/>
      <w:pPr>
        <w:ind w:left="4253" w:hanging="851"/>
      </w:pPr>
      <w:rPr>
        <w:rFonts w:hint="default"/>
      </w:rPr>
    </w:lvl>
  </w:abstractNum>
  <w:abstractNum w:abstractNumId="40" w15:restartNumberingAfterBreak="0">
    <w:nsid w:val="50DE29E3"/>
    <w:multiLevelType w:val="hybridMultilevel"/>
    <w:tmpl w:val="0FB6202A"/>
    <w:name w:val="SH Schedule Title"/>
    <w:lvl w:ilvl="0" w:tplc="FB18513A">
      <w:start w:val="1"/>
      <w:numFmt w:val="decimal"/>
      <w:lvlText w:val="SCHEDULE %1"/>
      <w:lvlJc w:val="center"/>
      <w:pPr>
        <w:ind w:left="720" w:hanging="360"/>
      </w:pPr>
      <w:rPr>
        <w:rFonts w:ascii="Arial Bold" w:hAnsi="Arial Bold" w:hint="default"/>
        <w:b/>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1683866"/>
    <w:multiLevelType w:val="multilevel"/>
    <w:tmpl w:val="EFBEE39C"/>
    <w:name w:val="SH LMA List"/>
    <w:styleLink w:val="SHLMAList"/>
    <w:lvl w:ilvl="0">
      <w:start w:val="1"/>
      <w:numFmt w:val="decimal"/>
      <w:pStyle w:val="SHLMAList1"/>
      <w:lvlText w:val="%1"/>
      <w:lvlJc w:val="left"/>
      <w:pPr>
        <w:ind w:left="851" w:hanging="851"/>
      </w:pPr>
      <w:rPr>
        <w:rFonts w:hint="default"/>
      </w:rPr>
    </w:lvl>
    <w:lvl w:ilvl="1">
      <w:start w:val="1"/>
      <w:numFmt w:val="lowerLetter"/>
      <w:pStyle w:val="SHLMAList2"/>
      <w:lvlText w:val="(%2)"/>
      <w:lvlJc w:val="left"/>
      <w:pPr>
        <w:ind w:left="1701" w:hanging="850"/>
      </w:pPr>
      <w:rPr>
        <w:rFonts w:hint="default"/>
      </w:rPr>
    </w:lvl>
    <w:lvl w:ilvl="2">
      <w:start w:val="1"/>
      <w:numFmt w:val="lowerRoman"/>
      <w:pStyle w:val="SHLMAList3"/>
      <w:lvlText w:val="(%3)"/>
      <w:lvlJc w:val="left"/>
      <w:pPr>
        <w:ind w:left="2552" w:hanging="851"/>
      </w:pPr>
      <w:rPr>
        <w:rFonts w:hint="default"/>
      </w:rPr>
    </w:lvl>
    <w:lvl w:ilvl="3">
      <w:start w:val="1"/>
      <w:numFmt w:val="upperLetter"/>
      <w:pStyle w:val="SHLMAList4"/>
      <w:lvlText w:val="(%4)"/>
      <w:lvlJc w:val="left"/>
      <w:pPr>
        <w:ind w:left="3686"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2" w15:restartNumberingAfterBreak="0">
    <w:nsid w:val="524315D6"/>
    <w:multiLevelType w:val="multilevel"/>
    <w:tmpl w:val="8B5CB744"/>
    <w:name w:val="SH Normal ListStyle2"/>
    <w:numStyleLink w:val="NormalList"/>
  </w:abstractNum>
  <w:abstractNum w:abstractNumId="43" w15:restartNumberingAfterBreak="0">
    <w:nsid w:val="53E6665E"/>
    <w:multiLevelType w:val="multilevel"/>
    <w:tmpl w:val="F90CCC4C"/>
    <w:name w:val="SH LMA Schedules"/>
    <w:styleLink w:val="SHLMASchedule"/>
    <w:lvl w:ilvl="0">
      <w:start w:val="1"/>
      <w:numFmt w:val="decimal"/>
      <w:pStyle w:val="SHLMAScheduleTitle"/>
      <w:suff w:val="nothing"/>
      <w:lvlText w:val="Schedule %1"/>
      <w:lvlJc w:val="left"/>
      <w:pPr>
        <w:ind w:left="851" w:hanging="851"/>
      </w:pPr>
      <w:rPr>
        <w:rFonts w:ascii="Arial Bold" w:hAnsi="Arial Bold" w:hint="default"/>
        <w:b/>
        <w:i w:val="0"/>
        <w:sz w:val="22"/>
      </w:rPr>
    </w:lvl>
    <w:lvl w:ilvl="1">
      <w:start w:val="1"/>
      <w:numFmt w:val="upperRoman"/>
      <w:pStyle w:val="SHLMASchedulePartTitle"/>
      <w:suff w:val="nothing"/>
      <w:lvlText w:val="Part %2"/>
      <w:lvlJc w:val="left"/>
      <w:pPr>
        <w:ind w:left="851" w:hanging="851"/>
      </w:pPr>
      <w:rPr>
        <w:rFonts w:ascii="Arial Bold" w:hAnsi="Arial Bold" w:hint="default"/>
        <w:b/>
        <w:i w:val="0"/>
        <w:sz w:val="22"/>
      </w:rPr>
    </w:lvl>
    <w:lvl w:ilvl="2">
      <w:start w:val="1"/>
      <w:numFmt w:val="decimal"/>
      <w:lvlRestart w:val="1"/>
      <w:pStyle w:val="SHLMASchedule1"/>
      <w:lvlText w:val="%3"/>
      <w:lvlJc w:val="left"/>
      <w:pPr>
        <w:ind w:left="851" w:hanging="851"/>
      </w:pPr>
      <w:rPr>
        <w:rFonts w:hint="default"/>
        <w:b w:val="0"/>
        <w:i w:val="0"/>
        <w:sz w:val="20"/>
      </w:rPr>
    </w:lvl>
    <w:lvl w:ilvl="3">
      <w:start w:val="1"/>
      <w:numFmt w:val="decimal"/>
      <w:pStyle w:val="SHLMASchedule2"/>
      <w:lvlText w:val="%3.%4"/>
      <w:lvlJc w:val="left"/>
      <w:pPr>
        <w:ind w:left="851" w:hanging="851"/>
      </w:pPr>
      <w:rPr>
        <w:rFonts w:ascii="Arial" w:hAnsi="Arial" w:hint="default"/>
        <w:b w:val="0"/>
        <w:i w:val="0"/>
        <w:sz w:val="20"/>
      </w:rPr>
    </w:lvl>
    <w:lvl w:ilvl="4">
      <w:start w:val="1"/>
      <w:numFmt w:val="lowerLetter"/>
      <w:pStyle w:val="SHLMASchedule3"/>
      <w:lvlText w:val="(%5)"/>
      <w:lvlJc w:val="left"/>
      <w:pPr>
        <w:ind w:left="1701" w:hanging="850"/>
      </w:pPr>
      <w:rPr>
        <w:rFonts w:ascii="Arial" w:hAnsi="Arial" w:hint="default"/>
        <w:b w:val="0"/>
        <w:i w:val="0"/>
        <w:sz w:val="20"/>
      </w:rPr>
    </w:lvl>
    <w:lvl w:ilvl="5">
      <w:start w:val="1"/>
      <w:numFmt w:val="lowerRoman"/>
      <w:pStyle w:val="SHLMASchedule4"/>
      <w:lvlText w:val="(%6)"/>
      <w:lvlJc w:val="left"/>
      <w:pPr>
        <w:ind w:left="2552" w:hanging="851"/>
      </w:pPr>
      <w:rPr>
        <w:rFonts w:hint="default"/>
      </w:rPr>
    </w:lvl>
    <w:lvl w:ilvl="6">
      <w:start w:val="1"/>
      <w:numFmt w:val="upperLetter"/>
      <w:pStyle w:val="SHLMASchedule5"/>
      <w:lvlText w:val="(%7)"/>
      <w:lvlJc w:val="left"/>
      <w:pPr>
        <w:ind w:left="3402" w:hanging="850"/>
      </w:pPr>
      <w:rPr>
        <w:rFonts w:hint="default"/>
      </w:rPr>
    </w:lvl>
    <w:lvl w:ilvl="7">
      <w:start w:val="1"/>
      <w:numFmt w:val="decimal"/>
      <w:pStyle w:val="SHLMASchedule6"/>
      <w:lvlText w:val="(%8)"/>
      <w:lvlJc w:val="left"/>
      <w:pPr>
        <w:ind w:left="4253" w:hanging="851"/>
      </w:pPr>
      <w:rPr>
        <w:rFonts w:hint="default"/>
      </w:rPr>
    </w:lvl>
    <w:lvl w:ilvl="8">
      <w:start w:val="27"/>
      <w:numFmt w:val="upperLetter"/>
      <w:pStyle w:val="SHLMASchedule7"/>
      <w:lvlText w:val="(%9)"/>
      <w:lvlJc w:val="left"/>
      <w:pPr>
        <w:ind w:left="5103" w:hanging="850"/>
      </w:pPr>
      <w:rPr>
        <w:rFonts w:hint="default"/>
      </w:rPr>
    </w:lvl>
  </w:abstractNum>
  <w:abstractNum w:abstractNumId="44" w15:restartNumberingAfterBreak="0">
    <w:nsid w:val="557D6BD1"/>
    <w:multiLevelType w:val="multilevel"/>
    <w:tmpl w:val="2624B002"/>
    <w:name w:val="SH Schedules2"/>
    <w:numStyleLink w:val="SHSchedules"/>
  </w:abstractNum>
  <w:abstractNum w:abstractNumId="45" w15:restartNumberingAfterBreak="0">
    <w:nsid w:val="55875A3A"/>
    <w:multiLevelType w:val="multilevel"/>
    <w:tmpl w:val="DE2491F2"/>
    <w:name w:val="SH LMA Level"/>
    <w:styleLink w:val="SHLMAClauseNumbering"/>
    <w:lvl w:ilvl="0">
      <w:start w:val="1"/>
      <w:numFmt w:val="decimal"/>
      <w:pStyle w:val="SHLMALevel1"/>
      <w:lvlText w:val="%1"/>
      <w:lvlJc w:val="left"/>
      <w:pPr>
        <w:ind w:left="851" w:hanging="851"/>
      </w:pPr>
      <w:rPr>
        <w:rFonts w:ascii="Arial" w:hAnsi="Arial" w:hint="default"/>
      </w:rPr>
    </w:lvl>
    <w:lvl w:ilvl="1">
      <w:start w:val="1"/>
      <w:numFmt w:val="decimal"/>
      <w:pStyle w:val="SHLMALevel2"/>
      <w:lvlText w:val="%1.%2"/>
      <w:lvlJc w:val="left"/>
      <w:pPr>
        <w:ind w:left="851" w:hanging="851"/>
      </w:pPr>
      <w:rPr>
        <w:rFonts w:ascii="Arial" w:hAnsi="Arial" w:hint="default"/>
        <w:b w:val="0"/>
        <w:i w:val="0"/>
        <w:sz w:val="20"/>
      </w:rPr>
    </w:lvl>
    <w:lvl w:ilvl="2">
      <w:start w:val="1"/>
      <w:numFmt w:val="lowerLetter"/>
      <w:pStyle w:val="SHLMALevel3"/>
      <w:lvlText w:val="(%3)"/>
      <w:lvlJc w:val="left"/>
      <w:pPr>
        <w:ind w:left="1701" w:hanging="850"/>
      </w:pPr>
      <w:rPr>
        <w:rFonts w:ascii="Arial" w:hAnsi="Arial" w:hint="default"/>
        <w:b w:val="0"/>
        <w:i w:val="0"/>
        <w:sz w:val="20"/>
      </w:rPr>
    </w:lvl>
    <w:lvl w:ilvl="3">
      <w:start w:val="1"/>
      <w:numFmt w:val="lowerRoman"/>
      <w:pStyle w:val="SHLMALevel4"/>
      <w:lvlText w:val="(%4)"/>
      <w:lvlJc w:val="left"/>
      <w:pPr>
        <w:ind w:left="2552" w:hanging="851"/>
      </w:pPr>
      <w:rPr>
        <w:rFonts w:hint="default"/>
      </w:rPr>
    </w:lvl>
    <w:lvl w:ilvl="4">
      <w:start w:val="1"/>
      <w:numFmt w:val="upperLetter"/>
      <w:pStyle w:val="SHLMALevel5"/>
      <w:lvlText w:val="(%5)"/>
      <w:lvlJc w:val="left"/>
      <w:pPr>
        <w:ind w:left="3402" w:hanging="850"/>
      </w:pPr>
      <w:rPr>
        <w:rFonts w:hint="default"/>
      </w:rPr>
    </w:lvl>
    <w:lvl w:ilvl="5">
      <w:start w:val="1"/>
      <w:numFmt w:val="decimal"/>
      <w:pStyle w:val="SHLMALevel6"/>
      <w:lvlText w:val="(%6)"/>
      <w:lvlJc w:val="left"/>
      <w:pPr>
        <w:ind w:left="4253" w:hanging="851"/>
      </w:pPr>
      <w:rPr>
        <w:rFonts w:hint="default"/>
      </w:rPr>
    </w:lvl>
    <w:lvl w:ilvl="6">
      <w:start w:val="27"/>
      <w:numFmt w:val="upperLetter"/>
      <w:pStyle w:val="SHLMALevel7"/>
      <w:lvlText w:val="(%7)"/>
      <w:lvlJc w:val="left"/>
      <w:pPr>
        <w:ind w:left="5103" w:hanging="850"/>
      </w:pPr>
      <w:rPr>
        <w:rFonts w:hint="default"/>
      </w:rPr>
    </w:lvl>
    <w:lvl w:ilvl="7">
      <w:start w:val="1"/>
      <w:numFmt w:val="upperRoman"/>
      <w:pStyle w:val="SHLMALevel8"/>
      <w:lvlText w:val="(%8)"/>
      <w:lvlJc w:val="left"/>
      <w:pPr>
        <w:ind w:left="5954" w:hanging="851"/>
      </w:pPr>
      <w:rPr>
        <w:rFonts w:hint="default"/>
      </w:rPr>
    </w:lvl>
    <w:lvl w:ilvl="8">
      <w:start w:val="1"/>
      <w:numFmt w:val="none"/>
      <w:lvlText w:val=""/>
      <w:lvlJc w:val="left"/>
      <w:pPr>
        <w:ind w:left="3240" w:hanging="360"/>
      </w:pPr>
      <w:rPr>
        <w:rFonts w:hint="default"/>
      </w:rPr>
    </w:lvl>
  </w:abstractNum>
  <w:abstractNum w:abstractNumId="46" w15:restartNumberingAfterBreak="0">
    <w:nsid w:val="57F77632"/>
    <w:multiLevelType w:val="multilevel"/>
    <w:tmpl w:val="0809001D"/>
    <w:name w:val="SH_Annexure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3537DE"/>
    <w:multiLevelType w:val="multilevel"/>
    <w:tmpl w:val="0F3A9B26"/>
    <w:styleLink w:val="1111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D972CD6"/>
    <w:multiLevelType w:val="multilevel"/>
    <w:tmpl w:val="F88CAAE0"/>
    <w:name w:val="SH_Annexure22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9" w15:restartNumberingAfterBreak="0">
    <w:nsid w:val="5E720CE4"/>
    <w:multiLevelType w:val="singleLevel"/>
    <w:tmpl w:val="2D4AD90A"/>
    <w:name w:val="SH Bullet 1"/>
    <w:lvl w:ilvl="0">
      <w:start w:val="1"/>
      <w:numFmt w:val="bullet"/>
      <w:pStyle w:val="SHBullet1"/>
      <w:lvlText w:val=""/>
      <w:lvlJc w:val="left"/>
      <w:pPr>
        <w:ind w:left="851" w:hanging="851"/>
      </w:pPr>
      <w:rPr>
        <w:rFonts w:ascii="Wingdings" w:hAnsi="Wingdings" w:hint="default"/>
        <w:sz w:val="12"/>
      </w:rPr>
    </w:lvl>
  </w:abstractNum>
  <w:abstractNum w:abstractNumId="50" w15:restartNumberingAfterBreak="0">
    <w:nsid w:val="609C1523"/>
    <w:multiLevelType w:val="multilevel"/>
    <w:tmpl w:val="AB14CEBE"/>
    <w:name w:val="SH Annexure"/>
    <w:styleLink w:val="SHAnnexureList"/>
    <w:lvl w:ilvl="0">
      <w:start w:val="1"/>
      <w:numFmt w:val="upperLetter"/>
      <w:pStyle w:val="SHAnnexureTitle"/>
      <w:suff w:val="nothing"/>
      <w:lvlText w:val="Annexure %1"/>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62465421"/>
    <w:multiLevelType w:val="multilevel"/>
    <w:tmpl w:val="8B5CB744"/>
    <w:name w:val="SH_Annexure2"/>
    <w:styleLink w:val="NormalList"/>
    <w:lvl w:ilvl="0">
      <w:start w:val="1"/>
      <w:numFmt w:val="decimal"/>
      <w:lvlText w:val="%1"/>
      <w:lvlJc w:val="left"/>
      <w:pPr>
        <w:ind w:left="851" w:hanging="851"/>
      </w:pPr>
      <w:rPr>
        <w:rFonts w:hint="default"/>
        <w:b w:val="0"/>
        <w:i w:val="0"/>
        <w:sz w:val="20"/>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52" w15:restartNumberingAfterBreak="0">
    <w:nsid w:val="62662613"/>
    <w:multiLevelType w:val="multilevel"/>
    <w:tmpl w:val="5B568758"/>
    <w:name w:val="SH List"/>
    <w:styleLink w:val="SHList"/>
    <w:lvl w:ilvl="0">
      <w:start w:val="1"/>
      <w:numFmt w:val="decimal"/>
      <w:pStyle w:val="SHList1"/>
      <w:lvlText w:val="%1"/>
      <w:lvlJc w:val="left"/>
      <w:pPr>
        <w:ind w:left="851" w:hanging="851"/>
      </w:pPr>
      <w:rPr>
        <w:rFonts w:ascii="Arial" w:hAnsi="Arial" w:hint="default"/>
        <w:b w:val="0"/>
        <w:i w:val="0"/>
        <w:sz w:val="20"/>
      </w:rPr>
    </w:lvl>
    <w:lvl w:ilvl="1">
      <w:start w:val="1"/>
      <w:numFmt w:val="decimal"/>
      <w:pStyle w:val="SHList2"/>
      <w:lvlText w:val="%1.%2"/>
      <w:lvlJc w:val="left"/>
      <w:pPr>
        <w:ind w:left="1701" w:hanging="850"/>
      </w:pPr>
      <w:rPr>
        <w:rFonts w:hint="default"/>
      </w:rPr>
    </w:lvl>
    <w:lvl w:ilvl="2">
      <w:start w:val="1"/>
      <w:numFmt w:val="decimal"/>
      <w:pStyle w:val="SHList3"/>
      <w:lvlText w:val="%1.%2.%3"/>
      <w:lvlJc w:val="left"/>
      <w:pPr>
        <w:ind w:left="2552" w:hanging="85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3" w15:restartNumberingAfterBreak="0">
    <w:nsid w:val="683F137A"/>
    <w:multiLevelType w:val="multilevel"/>
    <w:tmpl w:val="EFBEE39C"/>
    <w:name w:val="SH LMA List2"/>
    <w:numStyleLink w:val="SHLMAList"/>
  </w:abstractNum>
  <w:abstractNum w:abstractNumId="54" w15:restartNumberingAfterBreak="0">
    <w:nsid w:val="6C9E31BB"/>
    <w:multiLevelType w:val="multilevel"/>
    <w:tmpl w:val="A24CF04A"/>
    <w:name w:val="SH Bullets"/>
    <w:lvl w:ilvl="0">
      <w:start w:val="1"/>
      <w:numFmt w:val="bullet"/>
      <w:lvlText w:val=""/>
      <w:lvlJc w:val="left"/>
      <w:pPr>
        <w:ind w:left="0" w:firstLine="0"/>
      </w:pPr>
      <w:rPr>
        <w:rFonts w:ascii="Wingdings" w:hAnsi="Wingdings" w:hint="default"/>
        <w:color w:val="auto"/>
        <w:sz w:val="12"/>
      </w:rPr>
    </w:lvl>
    <w:lvl w:ilvl="1">
      <w:start w:val="1"/>
      <w:numFmt w:val="bullet"/>
      <w:lvlText w:val=""/>
      <w:lvlJc w:val="left"/>
      <w:pPr>
        <w:ind w:left="1701" w:hanging="850"/>
      </w:pPr>
      <w:rPr>
        <w:rFonts w:ascii="Wingdings" w:hAnsi="Wingdings" w:hint="default"/>
        <w:color w:val="auto"/>
        <w:sz w:val="12"/>
      </w:rPr>
    </w:lvl>
    <w:lvl w:ilvl="2">
      <w:start w:val="1"/>
      <w:numFmt w:val="bullet"/>
      <w:lvlText w:val=""/>
      <w:lvlJc w:val="left"/>
      <w:pPr>
        <w:ind w:left="2552" w:hanging="851"/>
      </w:pPr>
      <w:rPr>
        <w:rFonts w:ascii="Wingdings" w:hAnsi="Wingdings" w:hint="default"/>
        <w:color w:val="auto"/>
        <w:sz w:val="1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5" w15:restartNumberingAfterBreak="0">
    <w:nsid w:val="6E406CF8"/>
    <w:multiLevelType w:val="singleLevel"/>
    <w:tmpl w:val="8ABCDBCE"/>
    <w:name w:val="SH Bullet 2"/>
    <w:lvl w:ilvl="0">
      <w:start w:val="1"/>
      <w:numFmt w:val="bullet"/>
      <w:pStyle w:val="SHBullet2"/>
      <w:lvlText w:val=""/>
      <w:lvlJc w:val="left"/>
      <w:pPr>
        <w:ind w:left="1701" w:hanging="850"/>
      </w:pPr>
      <w:rPr>
        <w:rFonts w:ascii="Wingdings" w:hAnsi="Wingdings" w:hint="default"/>
        <w:sz w:val="12"/>
      </w:rPr>
    </w:lvl>
  </w:abstractNum>
  <w:abstractNum w:abstractNumId="56" w15:restartNumberingAfterBreak="0">
    <w:nsid w:val="6F264429"/>
    <w:multiLevelType w:val="singleLevel"/>
    <w:tmpl w:val="F2BA50A8"/>
    <w:name w:val="SH Bullet 3"/>
    <w:lvl w:ilvl="0">
      <w:start w:val="1"/>
      <w:numFmt w:val="bullet"/>
      <w:pStyle w:val="SHBullet3"/>
      <w:lvlText w:val=""/>
      <w:lvlJc w:val="left"/>
      <w:pPr>
        <w:ind w:left="2552" w:hanging="851"/>
      </w:pPr>
      <w:rPr>
        <w:rFonts w:ascii="Wingdings" w:hAnsi="Wingdings" w:hint="default"/>
        <w:sz w:val="12"/>
      </w:rPr>
    </w:lvl>
  </w:abstractNum>
  <w:abstractNum w:abstractNumId="57" w15:restartNumberingAfterBreak="0">
    <w:nsid w:val="72F8762D"/>
    <w:multiLevelType w:val="multilevel"/>
    <w:tmpl w:val="DE2491F2"/>
    <w:name w:val="SH LMA Clause Numbering2"/>
    <w:numStyleLink w:val="SHLMAClauseNumbering"/>
  </w:abstractNum>
  <w:abstractNum w:abstractNumId="58" w15:restartNumberingAfterBreak="0">
    <w:nsid w:val="74A23A0A"/>
    <w:multiLevelType w:val="multilevel"/>
    <w:tmpl w:val="DE2491F2"/>
    <w:name w:val="SH_11"/>
    <w:numStyleLink w:val="SHLMAClauseNumbering"/>
  </w:abstractNum>
  <w:abstractNum w:abstractNumId="59" w15:restartNumberingAfterBreak="0">
    <w:nsid w:val="750D3AFE"/>
    <w:multiLevelType w:val="multilevel"/>
    <w:tmpl w:val="EFBEE39C"/>
    <w:name w:val="SH_13"/>
    <w:numStyleLink w:val="SHLMAList"/>
  </w:abstractNum>
  <w:abstractNum w:abstractNumId="60" w15:restartNumberingAfterBreak="0">
    <w:nsid w:val="77955CFA"/>
    <w:multiLevelType w:val="multilevel"/>
    <w:tmpl w:val="0809001D"/>
    <w:name w:val="SH Schedules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7C0401D9"/>
    <w:multiLevelType w:val="multilevel"/>
    <w:tmpl w:val="E4845E3C"/>
    <w:name w:val="SH_25"/>
    <w:numStyleLink w:val="SHBackgroundNumbering"/>
  </w:abstractNum>
  <w:abstractNum w:abstractNumId="62" w15:restartNumberingAfterBreak="0">
    <w:nsid w:val="7C466467"/>
    <w:multiLevelType w:val="multilevel"/>
    <w:tmpl w:val="6A1C17C4"/>
    <w:name w:val="SH Definitions2"/>
    <w:numStyleLink w:val="SHDefinitions"/>
  </w:abstractNum>
  <w:num w:numId="1" w16cid:durableId="1969360428">
    <w:abstractNumId w:val="5"/>
    <w:lvlOverride w:ilvl="0">
      <w:lvl w:ilvl="0">
        <w:start w:val="1"/>
        <w:numFmt w:val="decimal"/>
        <w:pStyle w:val="SHLevel1"/>
        <w:lvlText w:val="%1"/>
        <w:lvlJc w:val="left"/>
        <w:pPr>
          <w:ind w:left="851" w:hanging="851"/>
        </w:pPr>
        <w:rPr>
          <w:rFonts w:ascii="Arial" w:hAnsi="Arial" w:hint="default"/>
          <w:b/>
          <w:bCs/>
        </w:rPr>
      </w:lvl>
    </w:lvlOverride>
    <w:lvlOverride w:ilvl="1">
      <w:lvl w:ilvl="1">
        <w:start w:val="1"/>
        <w:numFmt w:val="decimal"/>
        <w:pStyle w:val="SHLevel2"/>
        <w:lvlText w:val="%1.%2"/>
        <w:lvlJc w:val="left"/>
        <w:pPr>
          <w:ind w:left="851" w:hanging="851"/>
        </w:pPr>
        <w:rPr>
          <w:rFonts w:ascii="Arial" w:hAnsi="Arial" w:hint="default"/>
          <w:b w:val="0"/>
          <w:i w:val="0"/>
          <w:sz w:val="20"/>
        </w:rPr>
      </w:lvl>
    </w:lvlOverride>
  </w:num>
  <w:num w:numId="2" w16cid:durableId="1037390331">
    <w:abstractNumId w:val="45"/>
  </w:num>
  <w:num w:numId="3" w16cid:durableId="56975644">
    <w:abstractNumId w:val="14"/>
  </w:num>
  <w:num w:numId="4" w16cid:durableId="1148129991">
    <w:abstractNumId w:val="43"/>
  </w:num>
  <w:num w:numId="5" w16cid:durableId="1352339814">
    <w:abstractNumId w:val="29"/>
  </w:num>
  <w:num w:numId="6" w16cid:durableId="243730310">
    <w:abstractNumId w:val="3"/>
  </w:num>
  <w:num w:numId="7" w16cid:durableId="225410953">
    <w:abstractNumId w:val="21"/>
  </w:num>
  <w:num w:numId="8" w16cid:durableId="1230655684">
    <w:abstractNumId w:val="30"/>
  </w:num>
  <w:num w:numId="9" w16cid:durableId="1129200522">
    <w:abstractNumId w:val="52"/>
  </w:num>
  <w:num w:numId="10" w16cid:durableId="647174156">
    <w:abstractNumId w:val="41"/>
  </w:num>
  <w:num w:numId="11" w16cid:durableId="635067603">
    <w:abstractNumId w:val="11"/>
  </w:num>
  <w:num w:numId="12" w16cid:durableId="1681079747">
    <w:abstractNumId w:val="19"/>
  </w:num>
  <w:num w:numId="13" w16cid:durableId="1381591372">
    <w:abstractNumId w:val="7"/>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b w:val="0"/>
          <w:bCs/>
        </w:rPr>
      </w:lvl>
    </w:lvlOverride>
  </w:num>
  <w:num w:numId="14" w16cid:durableId="1475608700">
    <w:abstractNumId w:val="27"/>
  </w:num>
  <w:num w:numId="15" w16cid:durableId="1339233924">
    <w:abstractNumId w:val="22"/>
  </w:num>
  <w:num w:numId="16" w16cid:durableId="423109385">
    <w:abstractNumId w:val="15"/>
  </w:num>
  <w:num w:numId="17" w16cid:durableId="1728068508">
    <w:abstractNumId w:val="51"/>
  </w:num>
  <w:num w:numId="18" w16cid:durableId="573248166">
    <w:abstractNumId w:val="49"/>
  </w:num>
  <w:num w:numId="19" w16cid:durableId="1272590103">
    <w:abstractNumId w:val="55"/>
  </w:num>
  <w:num w:numId="20" w16cid:durableId="11346973">
    <w:abstractNumId w:val="56"/>
  </w:num>
  <w:num w:numId="21" w16cid:durableId="871647624">
    <w:abstractNumId w:val="50"/>
  </w:num>
  <w:num w:numId="22" w16cid:durableId="1611739948">
    <w:abstractNumId w:val="4"/>
  </w:num>
  <w:num w:numId="23" w16cid:durableId="1137988252">
    <w:abstractNumId w:val="47"/>
  </w:num>
  <w:num w:numId="24" w16cid:durableId="1706325698">
    <w:abstractNumId w:val="25"/>
  </w:num>
  <w:num w:numId="25" w16cid:durableId="685209517">
    <w:abstractNumId w:val="6"/>
  </w:num>
  <w:num w:numId="26" w16cid:durableId="410200941">
    <w:abstractNumId w:val="18"/>
  </w:num>
  <w:num w:numId="27" w16cid:durableId="1508903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813332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789176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714970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66200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20814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15138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544564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975956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68385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571613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974940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06614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7530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07491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479848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474514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673280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96569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682337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097717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6712510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650023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95017437">
    <w:abstractNumId w:val="5"/>
  </w:num>
  <w:num w:numId="51" w16cid:durableId="642541453">
    <w:abstractNumId w:val="7"/>
  </w:num>
  <w:num w:numId="52" w16cid:durableId="957882350">
    <w:abstractNumId w:val="5"/>
    <w:lvlOverride w:ilvl="0">
      <w:lvl w:ilvl="0">
        <w:start w:val="1"/>
        <w:numFmt w:val="decimal"/>
        <w:pStyle w:val="SHLevel1"/>
        <w:lvlText w:val="%1"/>
        <w:lvlJc w:val="left"/>
        <w:pPr>
          <w:ind w:left="851" w:hanging="851"/>
        </w:pPr>
        <w:rPr>
          <w:rFonts w:ascii="Arial" w:hAnsi="Arial" w:hint="default"/>
          <w:b/>
          <w:bCs/>
        </w:rPr>
      </w:lvl>
    </w:lvlOverride>
    <w:lvlOverride w:ilvl="1">
      <w:lvl w:ilvl="1">
        <w:start w:val="1"/>
        <w:numFmt w:val="decimal"/>
        <w:pStyle w:val="SHLevel2"/>
        <w:lvlText w:val="%1.%2"/>
        <w:lvlJc w:val="left"/>
        <w:pPr>
          <w:ind w:left="851" w:hanging="851"/>
        </w:pPr>
        <w:rPr>
          <w:rFonts w:ascii="Arial" w:hAnsi="Arial" w:hint="default"/>
          <w:b w:val="0"/>
          <w:i w:val="0"/>
          <w:sz w:val="20"/>
        </w:rPr>
      </w:lvl>
    </w:lvlOverride>
  </w:num>
  <w:num w:numId="53" w16cid:durableId="902760813">
    <w:abstractNumId w:val="5"/>
    <w:lvlOverride w:ilvl="0">
      <w:lvl w:ilvl="0">
        <w:start w:val="1"/>
        <w:numFmt w:val="decimal"/>
        <w:pStyle w:val="SHLevel1"/>
        <w:lvlText w:val="%1"/>
        <w:lvlJc w:val="left"/>
        <w:pPr>
          <w:ind w:left="851" w:hanging="851"/>
        </w:pPr>
        <w:rPr>
          <w:rFonts w:ascii="Arial" w:hAnsi="Arial" w:hint="default"/>
          <w:b/>
          <w:bCs/>
        </w:rPr>
      </w:lvl>
    </w:lvlOverride>
    <w:lvlOverride w:ilvl="1">
      <w:lvl w:ilvl="1">
        <w:start w:val="1"/>
        <w:numFmt w:val="decimal"/>
        <w:pStyle w:val="SHLevel2"/>
        <w:lvlText w:val="%1.%2"/>
        <w:lvlJc w:val="left"/>
        <w:pPr>
          <w:ind w:left="851" w:hanging="851"/>
        </w:pPr>
        <w:rPr>
          <w:rFonts w:ascii="Arial" w:hAnsi="Arial" w:hint="default"/>
          <w:b w:val="0"/>
          <w:i w:val="0"/>
          <w:sz w:val="20"/>
        </w:rPr>
      </w:lvl>
    </w:lvlOverride>
  </w:num>
  <w:num w:numId="54" w16cid:durableId="1201240975">
    <w:abstractNumId w:val="24"/>
  </w:num>
  <w:num w:numId="55" w16cid:durableId="80924748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7"/>
    </w:lvlOverride>
    <w:lvlOverride w:ilvl="6">
      <w:startOverride w:val="1"/>
    </w:lvlOverride>
    <w:lvlOverride w:ilvl="7">
      <w:startOverride w:val="1"/>
    </w:lvlOverride>
    <w:lvlOverride w:ilvl="8">
      <w:startOverride w:val="1"/>
    </w:lvlOverride>
  </w:num>
  <w:num w:numId="56" w16cid:durableId="753744467">
    <w:abstractNumId w:val="5"/>
    <w:lvlOverride w:ilvl="0">
      <w:lvl w:ilvl="0">
        <w:start w:val="1"/>
        <w:numFmt w:val="decimal"/>
        <w:pStyle w:val="SHLevel1"/>
        <w:lvlText w:val="%1"/>
        <w:lvlJc w:val="left"/>
        <w:pPr>
          <w:ind w:left="851" w:hanging="851"/>
        </w:pPr>
        <w:rPr>
          <w:rFonts w:ascii="Arial" w:hAnsi="Arial" w:hint="default"/>
          <w:b/>
          <w:bCs/>
        </w:rPr>
      </w:lvl>
    </w:lvlOverride>
    <w:lvlOverride w:ilvl="1">
      <w:lvl w:ilvl="1">
        <w:start w:val="1"/>
        <w:numFmt w:val="decimal"/>
        <w:pStyle w:val="SHLevel2"/>
        <w:lvlText w:val="%1.%2"/>
        <w:lvlJc w:val="left"/>
        <w:pPr>
          <w:ind w:left="851" w:hanging="851"/>
        </w:pPr>
        <w:rPr>
          <w:rFonts w:ascii="Arial" w:hAnsi="Arial" w:hint="default"/>
          <w:b w:val="0"/>
          <w:i w:val="0"/>
          <w:sz w:val="20"/>
        </w:rPr>
      </w:lvl>
    </w:lvlOverride>
  </w:num>
  <w:num w:numId="57" w16cid:durableId="1290629064">
    <w:abstractNumId w:val="7"/>
    <w:lvlOverride w:ilvl="3">
      <w:lvl w:ilvl="3">
        <w:start w:val="1"/>
        <w:numFmt w:val="decimal"/>
        <w:pStyle w:val="SHSchedule2"/>
        <w:lvlText w:val="%3.%4"/>
        <w:lvlJc w:val="left"/>
        <w:pPr>
          <w:ind w:left="851" w:hanging="851"/>
        </w:pPr>
        <w:rPr>
          <w:rFonts w:ascii="Arial" w:hAnsi="Arial" w:hint="default"/>
          <w:b w:val="0"/>
          <w:i w:val="0"/>
          <w:sz w:val="20"/>
        </w:rPr>
      </w:lvl>
    </w:lvlOverride>
  </w:num>
  <w:num w:numId="58" w16cid:durableId="120736050">
    <w:abstractNumId w:val="7"/>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b w:val="0"/>
          <w:bCs/>
        </w:rPr>
      </w:lvl>
    </w:lvlOverride>
  </w:num>
  <w:num w:numId="59" w16cid:durableId="1508055323">
    <w:abstractNumId w:val="7"/>
    <w:lvlOverride w:ilvl="3">
      <w:lvl w:ilvl="3">
        <w:start w:val="1"/>
        <w:numFmt w:val="decimal"/>
        <w:pStyle w:val="SHSchedule2"/>
        <w:lvlText w:val="%3.%4"/>
        <w:lvlJc w:val="left"/>
        <w:pPr>
          <w:ind w:left="851" w:hanging="851"/>
        </w:pPr>
        <w:rPr>
          <w:rFonts w:ascii="Arial" w:hAnsi="Arial" w:hint="default"/>
          <w:b w:val="0"/>
          <w:i w:val="0"/>
          <w:sz w:val="20"/>
        </w:rPr>
      </w:lvl>
    </w:lvlOverride>
    <w:lvlOverride w:ilvl="4">
      <w:lvl w:ilvl="4">
        <w:start w:val="1"/>
        <w:numFmt w:val="decimal"/>
        <w:pStyle w:val="SHSchedule3"/>
        <w:lvlText w:val="%3.%4.%5"/>
        <w:lvlJc w:val="left"/>
        <w:pPr>
          <w:ind w:left="1701" w:hanging="850"/>
        </w:pPr>
        <w:rPr>
          <w:rFonts w:hint="default"/>
          <w:b w:val="0"/>
          <w:bCs/>
        </w:rPr>
      </w:lvl>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85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371"/>
    <w:rsid w:val="000001DC"/>
    <w:rsid w:val="00000D66"/>
    <w:rsid w:val="0000650E"/>
    <w:rsid w:val="00010073"/>
    <w:rsid w:val="0001235C"/>
    <w:rsid w:val="000123A3"/>
    <w:rsid w:val="00014EE9"/>
    <w:rsid w:val="00016D19"/>
    <w:rsid w:val="000179A2"/>
    <w:rsid w:val="00020472"/>
    <w:rsid w:val="00023980"/>
    <w:rsid w:val="00024FE9"/>
    <w:rsid w:val="00025B8C"/>
    <w:rsid w:val="00027251"/>
    <w:rsid w:val="00031400"/>
    <w:rsid w:val="00032576"/>
    <w:rsid w:val="00035D47"/>
    <w:rsid w:val="000402B9"/>
    <w:rsid w:val="000403B2"/>
    <w:rsid w:val="00042D80"/>
    <w:rsid w:val="000602D8"/>
    <w:rsid w:val="00061897"/>
    <w:rsid w:val="0007387D"/>
    <w:rsid w:val="00073E9A"/>
    <w:rsid w:val="00094C2A"/>
    <w:rsid w:val="000954C6"/>
    <w:rsid w:val="00096389"/>
    <w:rsid w:val="00096B4A"/>
    <w:rsid w:val="000A5C6A"/>
    <w:rsid w:val="000A61D9"/>
    <w:rsid w:val="000B2487"/>
    <w:rsid w:val="000B2754"/>
    <w:rsid w:val="000B7075"/>
    <w:rsid w:val="000B742F"/>
    <w:rsid w:val="000C2E58"/>
    <w:rsid w:val="000C5A59"/>
    <w:rsid w:val="000D1D37"/>
    <w:rsid w:val="000D34E1"/>
    <w:rsid w:val="000D3B5F"/>
    <w:rsid w:val="000D7D10"/>
    <w:rsid w:val="000E4BB8"/>
    <w:rsid w:val="000E7229"/>
    <w:rsid w:val="000F59D2"/>
    <w:rsid w:val="00102DDE"/>
    <w:rsid w:val="00105EC8"/>
    <w:rsid w:val="001216C8"/>
    <w:rsid w:val="001220FB"/>
    <w:rsid w:val="00124AA4"/>
    <w:rsid w:val="0012576F"/>
    <w:rsid w:val="00127550"/>
    <w:rsid w:val="00130B6C"/>
    <w:rsid w:val="0014291C"/>
    <w:rsid w:val="0014364B"/>
    <w:rsid w:val="00143CB1"/>
    <w:rsid w:val="0014503C"/>
    <w:rsid w:val="00147ABE"/>
    <w:rsid w:val="00151BBE"/>
    <w:rsid w:val="00153B57"/>
    <w:rsid w:val="00161271"/>
    <w:rsid w:val="00163046"/>
    <w:rsid w:val="00165180"/>
    <w:rsid w:val="001749F7"/>
    <w:rsid w:val="001820D8"/>
    <w:rsid w:val="001823BA"/>
    <w:rsid w:val="00183C92"/>
    <w:rsid w:val="001867ED"/>
    <w:rsid w:val="001976A5"/>
    <w:rsid w:val="001A639E"/>
    <w:rsid w:val="001C1A81"/>
    <w:rsid w:val="001C69D1"/>
    <w:rsid w:val="001C7263"/>
    <w:rsid w:val="001D407C"/>
    <w:rsid w:val="001D4485"/>
    <w:rsid w:val="001D72EE"/>
    <w:rsid w:val="001E0A73"/>
    <w:rsid w:val="001E0F80"/>
    <w:rsid w:val="001E12F7"/>
    <w:rsid w:val="001F5A86"/>
    <w:rsid w:val="001F62DF"/>
    <w:rsid w:val="001F6D0D"/>
    <w:rsid w:val="0020453C"/>
    <w:rsid w:val="00206132"/>
    <w:rsid w:val="00211928"/>
    <w:rsid w:val="00213227"/>
    <w:rsid w:val="0021346B"/>
    <w:rsid w:val="00213562"/>
    <w:rsid w:val="002146B8"/>
    <w:rsid w:val="00217BF1"/>
    <w:rsid w:val="00220C16"/>
    <w:rsid w:val="0022182D"/>
    <w:rsid w:val="00222444"/>
    <w:rsid w:val="002307F8"/>
    <w:rsid w:val="00231762"/>
    <w:rsid w:val="00231924"/>
    <w:rsid w:val="002338E1"/>
    <w:rsid w:val="0023431F"/>
    <w:rsid w:val="0023678A"/>
    <w:rsid w:val="00237E27"/>
    <w:rsid w:val="00243DA7"/>
    <w:rsid w:val="00260BCE"/>
    <w:rsid w:val="002663D1"/>
    <w:rsid w:val="00271106"/>
    <w:rsid w:val="00273924"/>
    <w:rsid w:val="00275D49"/>
    <w:rsid w:val="00286611"/>
    <w:rsid w:val="00287DE5"/>
    <w:rsid w:val="00293761"/>
    <w:rsid w:val="00293FE9"/>
    <w:rsid w:val="00295882"/>
    <w:rsid w:val="002971F6"/>
    <w:rsid w:val="00297BAC"/>
    <w:rsid w:val="002A1ED2"/>
    <w:rsid w:val="002A7F3C"/>
    <w:rsid w:val="002B0BCF"/>
    <w:rsid w:val="002B1E00"/>
    <w:rsid w:val="002B6C11"/>
    <w:rsid w:val="002B7270"/>
    <w:rsid w:val="002C1B0F"/>
    <w:rsid w:val="002D0A1E"/>
    <w:rsid w:val="002D1B84"/>
    <w:rsid w:val="002D3CC4"/>
    <w:rsid w:val="002D4170"/>
    <w:rsid w:val="002D57C7"/>
    <w:rsid w:val="002E241D"/>
    <w:rsid w:val="002E2A59"/>
    <w:rsid w:val="002F342A"/>
    <w:rsid w:val="002F37C7"/>
    <w:rsid w:val="002F46B1"/>
    <w:rsid w:val="002F4AA9"/>
    <w:rsid w:val="003040EF"/>
    <w:rsid w:val="003044E9"/>
    <w:rsid w:val="003100BB"/>
    <w:rsid w:val="0031265B"/>
    <w:rsid w:val="0031594A"/>
    <w:rsid w:val="00321A94"/>
    <w:rsid w:val="00322D0A"/>
    <w:rsid w:val="00330D95"/>
    <w:rsid w:val="00332530"/>
    <w:rsid w:val="00342430"/>
    <w:rsid w:val="00343CB4"/>
    <w:rsid w:val="0035181C"/>
    <w:rsid w:val="00353927"/>
    <w:rsid w:val="00357AFA"/>
    <w:rsid w:val="00362583"/>
    <w:rsid w:val="00363DE4"/>
    <w:rsid w:val="00367016"/>
    <w:rsid w:val="003748E4"/>
    <w:rsid w:val="00374B23"/>
    <w:rsid w:val="00376C9E"/>
    <w:rsid w:val="003854C6"/>
    <w:rsid w:val="003904C6"/>
    <w:rsid w:val="003A63A7"/>
    <w:rsid w:val="003B49FF"/>
    <w:rsid w:val="003C048E"/>
    <w:rsid w:val="003C1200"/>
    <w:rsid w:val="003C1BAF"/>
    <w:rsid w:val="003D299F"/>
    <w:rsid w:val="003D302C"/>
    <w:rsid w:val="003F0587"/>
    <w:rsid w:val="003F342A"/>
    <w:rsid w:val="003F583C"/>
    <w:rsid w:val="00400B49"/>
    <w:rsid w:val="0040590D"/>
    <w:rsid w:val="004100E6"/>
    <w:rsid w:val="004120D3"/>
    <w:rsid w:val="00417A46"/>
    <w:rsid w:val="004214F0"/>
    <w:rsid w:val="0042178C"/>
    <w:rsid w:val="00425A4F"/>
    <w:rsid w:val="00427212"/>
    <w:rsid w:val="00431876"/>
    <w:rsid w:val="0044008B"/>
    <w:rsid w:val="004406C4"/>
    <w:rsid w:val="00442821"/>
    <w:rsid w:val="004431DC"/>
    <w:rsid w:val="00444442"/>
    <w:rsid w:val="004447FB"/>
    <w:rsid w:val="00446D90"/>
    <w:rsid w:val="004477C7"/>
    <w:rsid w:val="00460790"/>
    <w:rsid w:val="00461105"/>
    <w:rsid w:val="00465D72"/>
    <w:rsid w:val="0047623C"/>
    <w:rsid w:val="00476C61"/>
    <w:rsid w:val="00484653"/>
    <w:rsid w:val="0049232E"/>
    <w:rsid w:val="004A007F"/>
    <w:rsid w:val="004A2230"/>
    <w:rsid w:val="004A240D"/>
    <w:rsid w:val="004A5568"/>
    <w:rsid w:val="004B4D8C"/>
    <w:rsid w:val="004B5108"/>
    <w:rsid w:val="004B7031"/>
    <w:rsid w:val="004C3F83"/>
    <w:rsid w:val="004D4ADC"/>
    <w:rsid w:val="004D6058"/>
    <w:rsid w:val="004D6594"/>
    <w:rsid w:val="004D7834"/>
    <w:rsid w:val="004E31A0"/>
    <w:rsid w:val="004E34EE"/>
    <w:rsid w:val="004E5EF6"/>
    <w:rsid w:val="004F08AE"/>
    <w:rsid w:val="004F1655"/>
    <w:rsid w:val="004F40DF"/>
    <w:rsid w:val="004F5050"/>
    <w:rsid w:val="00501BB2"/>
    <w:rsid w:val="005023F6"/>
    <w:rsid w:val="005049CE"/>
    <w:rsid w:val="00517EC6"/>
    <w:rsid w:val="00526D20"/>
    <w:rsid w:val="00531AA8"/>
    <w:rsid w:val="005428FF"/>
    <w:rsid w:val="00545A41"/>
    <w:rsid w:val="00547167"/>
    <w:rsid w:val="00547F7C"/>
    <w:rsid w:val="0055124E"/>
    <w:rsid w:val="0056444B"/>
    <w:rsid w:val="00572970"/>
    <w:rsid w:val="0058138F"/>
    <w:rsid w:val="00581963"/>
    <w:rsid w:val="00591584"/>
    <w:rsid w:val="005969D2"/>
    <w:rsid w:val="005A0804"/>
    <w:rsid w:val="005A4329"/>
    <w:rsid w:val="005A79DD"/>
    <w:rsid w:val="005B1E08"/>
    <w:rsid w:val="005B29E7"/>
    <w:rsid w:val="005B30B0"/>
    <w:rsid w:val="005B5DEB"/>
    <w:rsid w:val="005B5EB1"/>
    <w:rsid w:val="005C1070"/>
    <w:rsid w:val="005C7BD1"/>
    <w:rsid w:val="005D266B"/>
    <w:rsid w:val="005D2F69"/>
    <w:rsid w:val="005D6391"/>
    <w:rsid w:val="005F1028"/>
    <w:rsid w:val="005F7B92"/>
    <w:rsid w:val="00603791"/>
    <w:rsid w:val="00603CF1"/>
    <w:rsid w:val="0060568A"/>
    <w:rsid w:val="006069A9"/>
    <w:rsid w:val="00611DBA"/>
    <w:rsid w:val="006122AA"/>
    <w:rsid w:val="00613B41"/>
    <w:rsid w:val="00613CD6"/>
    <w:rsid w:val="00614431"/>
    <w:rsid w:val="006145DD"/>
    <w:rsid w:val="006155D1"/>
    <w:rsid w:val="00615A2A"/>
    <w:rsid w:val="0061741B"/>
    <w:rsid w:val="00624457"/>
    <w:rsid w:val="00626964"/>
    <w:rsid w:val="006271D2"/>
    <w:rsid w:val="00627C12"/>
    <w:rsid w:val="006418AD"/>
    <w:rsid w:val="006438BF"/>
    <w:rsid w:val="00644983"/>
    <w:rsid w:val="006515A7"/>
    <w:rsid w:val="0065463F"/>
    <w:rsid w:val="00656371"/>
    <w:rsid w:val="006563AC"/>
    <w:rsid w:val="00662733"/>
    <w:rsid w:val="00663D61"/>
    <w:rsid w:val="0066739C"/>
    <w:rsid w:val="00670763"/>
    <w:rsid w:val="00672215"/>
    <w:rsid w:val="00674FE3"/>
    <w:rsid w:val="006825B2"/>
    <w:rsid w:val="00684BE4"/>
    <w:rsid w:val="00692530"/>
    <w:rsid w:val="00692B0E"/>
    <w:rsid w:val="00694677"/>
    <w:rsid w:val="006977F7"/>
    <w:rsid w:val="006A09D0"/>
    <w:rsid w:val="006A2643"/>
    <w:rsid w:val="006A2D15"/>
    <w:rsid w:val="006A3417"/>
    <w:rsid w:val="006A3795"/>
    <w:rsid w:val="006A6369"/>
    <w:rsid w:val="006A6816"/>
    <w:rsid w:val="006A6FF4"/>
    <w:rsid w:val="006A7611"/>
    <w:rsid w:val="006B1163"/>
    <w:rsid w:val="006C27E9"/>
    <w:rsid w:val="006C57D5"/>
    <w:rsid w:val="006D3A1C"/>
    <w:rsid w:val="006D793E"/>
    <w:rsid w:val="006E0B4B"/>
    <w:rsid w:val="006E1B46"/>
    <w:rsid w:val="006E1F0E"/>
    <w:rsid w:val="006E35B0"/>
    <w:rsid w:val="006E62CA"/>
    <w:rsid w:val="006F5458"/>
    <w:rsid w:val="006F55BA"/>
    <w:rsid w:val="00706A44"/>
    <w:rsid w:val="00706E1F"/>
    <w:rsid w:val="00711966"/>
    <w:rsid w:val="007162B0"/>
    <w:rsid w:val="007244F4"/>
    <w:rsid w:val="00724A48"/>
    <w:rsid w:val="0072598F"/>
    <w:rsid w:val="0073271A"/>
    <w:rsid w:val="00732ED9"/>
    <w:rsid w:val="00740640"/>
    <w:rsid w:val="0074289A"/>
    <w:rsid w:val="00742CEE"/>
    <w:rsid w:val="00745387"/>
    <w:rsid w:val="007470EF"/>
    <w:rsid w:val="00751348"/>
    <w:rsid w:val="0075286A"/>
    <w:rsid w:val="00752E43"/>
    <w:rsid w:val="007660EA"/>
    <w:rsid w:val="007665D2"/>
    <w:rsid w:val="007666F4"/>
    <w:rsid w:val="0077298A"/>
    <w:rsid w:val="00774112"/>
    <w:rsid w:val="00775808"/>
    <w:rsid w:val="00777107"/>
    <w:rsid w:val="0079750A"/>
    <w:rsid w:val="007A3FEB"/>
    <w:rsid w:val="007A6D06"/>
    <w:rsid w:val="007A6FB0"/>
    <w:rsid w:val="007B295F"/>
    <w:rsid w:val="007B5571"/>
    <w:rsid w:val="007B6ABD"/>
    <w:rsid w:val="007B6D3B"/>
    <w:rsid w:val="007C321C"/>
    <w:rsid w:val="007D1FE9"/>
    <w:rsid w:val="007D5B3B"/>
    <w:rsid w:val="007D67F7"/>
    <w:rsid w:val="007E037B"/>
    <w:rsid w:val="007E30C5"/>
    <w:rsid w:val="007E7AE7"/>
    <w:rsid w:val="007F3D01"/>
    <w:rsid w:val="0080192C"/>
    <w:rsid w:val="0080607A"/>
    <w:rsid w:val="0081762F"/>
    <w:rsid w:val="00817DC8"/>
    <w:rsid w:val="00822D47"/>
    <w:rsid w:val="00827646"/>
    <w:rsid w:val="0083749F"/>
    <w:rsid w:val="00842CD7"/>
    <w:rsid w:val="00850F1F"/>
    <w:rsid w:val="008518D6"/>
    <w:rsid w:val="0085197E"/>
    <w:rsid w:val="008520C2"/>
    <w:rsid w:val="00854390"/>
    <w:rsid w:val="00857966"/>
    <w:rsid w:val="00865821"/>
    <w:rsid w:val="00871BF1"/>
    <w:rsid w:val="00875430"/>
    <w:rsid w:val="0087695E"/>
    <w:rsid w:val="0088094A"/>
    <w:rsid w:val="00881311"/>
    <w:rsid w:val="0088473C"/>
    <w:rsid w:val="008917EF"/>
    <w:rsid w:val="00892B21"/>
    <w:rsid w:val="008961EA"/>
    <w:rsid w:val="00896557"/>
    <w:rsid w:val="008977D7"/>
    <w:rsid w:val="008A08B8"/>
    <w:rsid w:val="008A2F71"/>
    <w:rsid w:val="008B1261"/>
    <w:rsid w:val="008B49D8"/>
    <w:rsid w:val="008B5C8C"/>
    <w:rsid w:val="008C2607"/>
    <w:rsid w:val="008D62D5"/>
    <w:rsid w:val="008E275E"/>
    <w:rsid w:val="008E3148"/>
    <w:rsid w:val="008E5A1C"/>
    <w:rsid w:val="008E6458"/>
    <w:rsid w:val="008E6B43"/>
    <w:rsid w:val="00906F86"/>
    <w:rsid w:val="0092132A"/>
    <w:rsid w:val="00921BC0"/>
    <w:rsid w:val="00923133"/>
    <w:rsid w:val="009274DB"/>
    <w:rsid w:val="00932843"/>
    <w:rsid w:val="00933525"/>
    <w:rsid w:val="009354F4"/>
    <w:rsid w:val="00941399"/>
    <w:rsid w:val="009424CA"/>
    <w:rsid w:val="0095059E"/>
    <w:rsid w:val="009513F1"/>
    <w:rsid w:val="009565C9"/>
    <w:rsid w:val="00956C68"/>
    <w:rsid w:val="009572AA"/>
    <w:rsid w:val="009601B7"/>
    <w:rsid w:val="0096109F"/>
    <w:rsid w:val="009705D3"/>
    <w:rsid w:val="00970E53"/>
    <w:rsid w:val="009756EE"/>
    <w:rsid w:val="00975D87"/>
    <w:rsid w:val="00976FA5"/>
    <w:rsid w:val="00980DB4"/>
    <w:rsid w:val="00987AA7"/>
    <w:rsid w:val="009929CE"/>
    <w:rsid w:val="00996CD9"/>
    <w:rsid w:val="009A097D"/>
    <w:rsid w:val="009A577B"/>
    <w:rsid w:val="009B25E9"/>
    <w:rsid w:val="009B5A7B"/>
    <w:rsid w:val="009C333A"/>
    <w:rsid w:val="009C3A4A"/>
    <w:rsid w:val="009D0850"/>
    <w:rsid w:val="009D3F58"/>
    <w:rsid w:val="009D759F"/>
    <w:rsid w:val="009E264F"/>
    <w:rsid w:val="009F0B1A"/>
    <w:rsid w:val="009F31F0"/>
    <w:rsid w:val="00A02795"/>
    <w:rsid w:val="00A12706"/>
    <w:rsid w:val="00A14778"/>
    <w:rsid w:val="00A14AAE"/>
    <w:rsid w:val="00A20F40"/>
    <w:rsid w:val="00A211D4"/>
    <w:rsid w:val="00A23668"/>
    <w:rsid w:val="00A24C4E"/>
    <w:rsid w:val="00A27C5A"/>
    <w:rsid w:val="00A32844"/>
    <w:rsid w:val="00A3288B"/>
    <w:rsid w:val="00A33FC6"/>
    <w:rsid w:val="00A35222"/>
    <w:rsid w:val="00A37D21"/>
    <w:rsid w:val="00A401F2"/>
    <w:rsid w:val="00A403A0"/>
    <w:rsid w:val="00A410E6"/>
    <w:rsid w:val="00A43726"/>
    <w:rsid w:val="00A46E68"/>
    <w:rsid w:val="00A473D8"/>
    <w:rsid w:val="00A47CC5"/>
    <w:rsid w:val="00A50087"/>
    <w:rsid w:val="00A510B9"/>
    <w:rsid w:val="00A528C6"/>
    <w:rsid w:val="00A60B7D"/>
    <w:rsid w:val="00A664E8"/>
    <w:rsid w:val="00A704BF"/>
    <w:rsid w:val="00A73F58"/>
    <w:rsid w:val="00A74C0B"/>
    <w:rsid w:val="00A830E5"/>
    <w:rsid w:val="00A84018"/>
    <w:rsid w:val="00A845C5"/>
    <w:rsid w:val="00A867A9"/>
    <w:rsid w:val="00A91D36"/>
    <w:rsid w:val="00A93BE2"/>
    <w:rsid w:val="00A9534E"/>
    <w:rsid w:val="00A959B0"/>
    <w:rsid w:val="00A974DB"/>
    <w:rsid w:val="00AA3337"/>
    <w:rsid w:val="00AA5440"/>
    <w:rsid w:val="00AA7992"/>
    <w:rsid w:val="00AB1F1E"/>
    <w:rsid w:val="00AB5823"/>
    <w:rsid w:val="00AC3198"/>
    <w:rsid w:val="00AC55C2"/>
    <w:rsid w:val="00AC5E60"/>
    <w:rsid w:val="00AD098F"/>
    <w:rsid w:val="00AD1C15"/>
    <w:rsid w:val="00AD515C"/>
    <w:rsid w:val="00AE20C9"/>
    <w:rsid w:val="00AE3F8E"/>
    <w:rsid w:val="00AE7AEB"/>
    <w:rsid w:val="00AF0EAD"/>
    <w:rsid w:val="00AF2560"/>
    <w:rsid w:val="00AF6F7D"/>
    <w:rsid w:val="00AF7C71"/>
    <w:rsid w:val="00B01A20"/>
    <w:rsid w:val="00B01AAC"/>
    <w:rsid w:val="00B06496"/>
    <w:rsid w:val="00B10C82"/>
    <w:rsid w:val="00B11365"/>
    <w:rsid w:val="00B1463F"/>
    <w:rsid w:val="00B20370"/>
    <w:rsid w:val="00B24E0A"/>
    <w:rsid w:val="00B32B56"/>
    <w:rsid w:val="00B373D5"/>
    <w:rsid w:val="00B412E8"/>
    <w:rsid w:val="00B433D3"/>
    <w:rsid w:val="00B43F5F"/>
    <w:rsid w:val="00B462EE"/>
    <w:rsid w:val="00B472EC"/>
    <w:rsid w:val="00B517A0"/>
    <w:rsid w:val="00B6344D"/>
    <w:rsid w:val="00B65875"/>
    <w:rsid w:val="00B75278"/>
    <w:rsid w:val="00B76FB4"/>
    <w:rsid w:val="00B77B0B"/>
    <w:rsid w:val="00B82310"/>
    <w:rsid w:val="00B82AED"/>
    <w:rsid w:val="00B8549C"/>
    <w:rsid w:val="00BA0DA4"/>
    <w:rsid w:val="00BD33B6"/>
    <w:rsid w:val="00BD353A"/>
    <w:rsid w:val="00BD5557"/>
    <w:rsid w:val="00BE3B90"/>
    <w:rsid w:val="00BE6049"/>
    <w:rsid w:val="00BE6E92"/>
    <w:rsid w:val="00BF0ECE"/>
    <w:rsid w:val="00BF636B"/>
    <w:rsid w:val="00BF6CCD"/>
    <w:rsid w:val="00C003F5"/>
    <w:rsid w:val="00C063DF"/>
    <w:rsid w:val="00C14EFB"/>
    <w:rsid w:val="00C21616"/>
    <w:rsid w:val="00C24310"/>
    <w:rsid w:val="00C26E28"/>
    <w:rsid w:val="00C348B7"/>
    <w:rsid w:val="00C410AE"/>
    <w:rsid w:val="00C42F0A"/>
    <w:rsid w:val="00C4300B"/>
    <w:rsid w:val="00C43147"/>
    <w:rsid w:val="00C43B77"/>
    <w:rsid w:val="00C50CF2"/>
    <w:rsid w:val="00C52838"/>
    <w:rsid w:val="00C63B7A"/>
    <w:rsid w:val="00C64111"/>
    <w:rsid w:val="00C66428"/>
    <w:rsid w:val="00C66D40"/>
    <w:rsid w:val="00C70CC6"/>
    <w:rsid w:val="00C71323"/>
    <w:rsid w:val="00C728DF"/>
    <w:rsid w:val="00C77291"/>
    <w:rsid w:val="00C7734F"/>
    <w:rsid w:val="00C80E42"/>
    <w:rsid w:val="00C9050D"/>
    <w:rsid w:val="00C923F5"/>
    <w:rsid w:val="00C95A66"/>
    <w:rsid w:val="00C978E4"/>
    <w:rsid w:val="00CA08A8"/>
    <w:rsid w:val="00CA0D60"/>
    <w:rsid w:val="00CA4857"/>
    <w:rsid w:val="00CB0B28"/>
    <w:rsid w:val="00CB36F8"/>
    <w:rsid w:val="00CB594F"/>
    <w:rsid w:val="00CC50CE"/>
    <w:rsid w:val="00CD5281"/>
    <w:rsid w:val="00CE080B"/>
    <w:rsid w:val="00CE0DE3"/>
    <w:rsid w:val="00CE1341"/>
    <w:rsid w:val="00CE2558"/>
    <w:rsid w:val="00CE2B45"/>
    <w:rsid w:val="00CE5B0F"/>
    <w:rsid w:val="00CF3BA2"/>
    <w:rsid w:val="00D010B3"/>
    <w:rsid w:val="00D01366"/>
    <w:rsid w:val="00D022DD"/>
    <w:rsid w:val="00D06837"/>
    <w:rsid w:val="00D06DB5"/>
    <w:rsid w:val="00D137E9"/>
    <w:rsid w:val="00D17B5C"/>
    <w:rsid w:val="00D22212"/>
    <w:rsid w:val="00D22BE1"/>
    <w:rsid w:val="00D2597B"/>
    <w:rsid w:val="00D26A3E"/>
    <w:rsid w:val="00D3061B"/>
    <w:rsid w:val="00D30D34"/>
    <w:rsid w:val="00D3199C"/>
    <w:rsid w:val="00D41C1B"/>
    <w:rsid w:val="00D46C2C"/>
    <w:rsid w:val="00D5443F"/>
    <w:rsid w:val="00D54CDC"/>
    <w:rsid w:val="00D56D1A"/>
    <w:rsid w:val="00D60485"/>
    <w:rsid w:val="00D707EA"/>
    <w:rsid w:val="00D72D52"/>
    <w:rsid w:val="00D73507"/>
    <w:rsid w:val="00D76A1B"/>
    <w:rsid w:val="00D81275"/>
    <w:rsid w:val="00D90A47"/>
    <w:rsid w:val="00D941D3"/>
    <w:rsid w:val="00DB03BC"/>
    <w:rsid w:val="00DB2605"/>
    <w:rsid w:val="00DB28AD"/>
    <w:rsid w:val="00DC1891"/>
    <w:rsid w:val="00DC1AC4"/>
    <w:rsid w:val="00DE0F07"/>
    <w:rsid w:val="00DE3EEC"/>
    <w:rsid w:val="00DE591C"/>
    <w:rsid w:val="00E02F32"/>
    <w:rsid w:val="00E13F2B"/>
    <w:rsid w:val="00E16ABF"/>
    <w:rsid w:val="00E30679"/>
    <w:rsid w:val="00E31113"/>
    <w:rsid w:val="00E340FE"/>
    <w:rsid w:val="00E35C32"/>
    <w:rsid w:val="00E37983"/>
    <w:rsid w:val="00E4046A"/>
    <w:rsid w:val="00E40BB3"/>
    <w:rsid w:val="00E445E3"/>
    <w:rsid w:val="00E47795"/>
    <w:rsid w:val="00E53C9B"/>
    <w:rsid w:val="00E5404A"/>
    <w:rsid w:val="00E56E75"/>
    <w:rsid w:val="00E6119D"/>
    <w:rsid w:val="00E72669"/>
    <w:rsid w:val="00E745F5"/>
    <w:rsid w:val="00E77CF2"/>
    <w:rsid w:val="00E77F56"/>
    <w:rsid w:val="00E84DD1"/>
    <w:rsid w:val="00E8582B"/>
    <w:rsid w:val="00E87AF3"/>
    <w:rsid w:val="00E87FA8"/>
    <w:rsid w:val="00E938E4"/>
    <w:rsid w:val="00E94943"/>
    <w:rsid w:val="00EA0038"/>
    <w:rsid w:val="00EA1209"/>
    <w:rsid w:val="00EA22C3"/>
    <w:rsid w:val="00EA3F29"/>
    <w:rsid w:val="00EA55E4"/>
    <w:rsid w:val="00EB0B32"/>
    <w:rsid w:val="00EB3BF0"/>
    <w:rsid w:val="00EB49E8"/>
    <w:rsid w:val="00EB4CE6"/>
    <w:rsid w:val="00EB64CE"/>
    <w:rsid w:val="00EE0676"/>
    <w:rsid w:val="00EE4807"/>
    <w:rsid w:val="00EE6689"/>
    <w:rsid w:val="00EF3715"/>
    <w:rsid w:val="00EF525D"/>
    <w:rsid w:val="00EF6F7A"/>
    <w:rsid w:val="00F00C74"/>
    <w:rsid w:val="00F042DD"/>
    <w:rsid w:val="00F05BDD"/>
    <w:rsid w:val="00F0690D"/>
    <w:rsid w:val="00F07639"/>
    <w:rsid w:val="00F114BC"/>
    <w:rsid w:val="00F138CE"/>
    <w:rsid w:val="00F160A1"/>
    <w:rsid w:val="00F2594A"/>
    <w:rsid w:val="00F27B16"/>
    <w:rsid w:val="00F313E6"/>
    <w:rsid w:val="00F343F9"/>
    <w:rsid w:val="00F407ED"/>
    <w:rsid w:val="00F4111A"/>
    <w:rsid w:val="00F4419F"/>
    <w:rsid w:val="00F46F62"/>
    <w:rsid w:val="00F46F72"/>
    <w:rsid w:val="00F5391D"/>
    <w:rsid w:val="00F54913"/>
    <w:rsid w:val="00F570A3"/>
    <w:rsid w:val="00F6176B"/>
    <w:rsid w:val="00F70219"/>
    <w:rsid w:val="00F70D1A"/>
    <w:rsid w:val="00F72880"/>
    <w:rsid w:val="00F731CE"/>
    <w:rsid w:val="00F73AC7"/>
    <w:rsid w:val="00F748E3"/>
    <w:rsid w:val="00F74ACE"/>
    <w:rsid w:val="00F763FD"/>
    <w:rsid w:val="00F7710B"/>
    <w:rsid w:val="00F77A31"/>
    <w:rsid w:val="00F84068"/>
    <w:rsid w:val="00F85983"/>
    <w:rsid w:val="00F939AE"/>
    <w:rsid w:val="00F94701"/>
    <w:rsid w:val="00F973F0"/>
    <w:rsid w:val="00FA581E"/>
    <w:rsid w:val="00FB03C9"/>
    <w:rsid w:val="00FB4945"/>
    <w:rsid w:val="00FB7458"/>
    <w:rsid w:val="00FC073B"/>
    <w:rsid w:val="00FC3A8E"/>
    <w:rsid w:val="00FC3D8F"/>
    <w:rsid w:val="00FD04D2"/>
    <w:rsid w:val="00FD1D8F"/>
    <w:rsid w:val="00FD3DC1"/>
    <w:rsid w:val="00FD47B8"/>
    <w:rsid w:val="00FD5117"/>
    <w:rsid w:val="00FE1A2F"/>
    <w:rsid w:val="00FF173E"/>
    <w:rsid w:val="00FF316C"/>
    <w:rsid w:val="00FF46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E67FA"/>
  <w15:chartTrackingRefBased/>
  <w15:docId w15:val="{9FACE2B5-64DD-428C-97A0-97428927F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180" w:line="264" w:lineRule="auto"/>
        <w:jc w:val="both"/>
      </w:pPr>
    </w:pPrDefault>
  </w:docDefaults>
  <w:latentStyles w:defLockedState="0" w:defUIPriority="99" w:defSemiHidden="0" w:defUnhideWhenUsed="0" w:defQFormat="0" w:count="376">
    <w:lsdException w:name="Normal" w:uiPriority="0" w:qFormat="1"/>
    <w:lsdException w:name="heading 1" w:locked="1" w:uiPriority="9"/>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qFormat="1"/>
    <w:lsdException w:name="annotation text" w:semiHidden="1" w:unhideWhenUsed="1"/>
    <w:lsdException w:name="header" w:locked="1"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semiHidden="1" w:qFormat="1"/>
    <w:lsdException w:name="Intense Quote" w:locked="1"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qFormat="1"/>
    <w:lsdException w:name="Intense Emphasis" w:locked="1" w:semiHidden="1"/>
    <w:lsdException w:name="Subtle Reference" w:locked="1" w:semiHidden="1" w:qFormat="1"/>
    <w:lsdException w:name="Intense Reference" w:locked="1" w:semiHidden="1"/>
    <w:lsdException w:name="Book Title" w:semiHidden="1"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semiHidden/>
    <w:qFormat/>
    <w:rsid w:val="00E47795"/>
  </w:style>
  <w:style w:type="paragraph" w:styleId="Heading1">
    <w:name w:val="heading 1"/>
    <w:basedOn w:val="Normal"/>
    <w:next w:val="Normal"/>
    <w:link w:val="Heading1Char"/>
    <w:uiPriority w:val="99"/>
    <w:semiHidden/>
    <w:locked/>
    <w:rsid w:val="003C1200"/>
    <w:pPr>
      <w:keepNext/>
      <w:keepLines/>
      <w:numPr>
        <w:numId w:val="24"/>
      </w:numPr>
      <w:spacing w:before="240" w:after="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9"/>
    <w:semiHidden/>
    <w:unhideWhenUsed/>
    <w:qFormat/>
    <w:rsid w:val="003C1200"/>
    <w:pPr>
      <w:keepNext/>
      <w:keepLines/>
      <w:numPr>
        <w:ilvl w:val="1"/>
        <w:numId w:val="2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9"/>
    <w:semiHidden/>
    <w:unhideWhenUsed/>
    <w:qFormat/>
    <w:rsid w:val="003C1200"/>
    <w:pPr>
      <w:keepNext/>
      <w:keepLines/>
      <w:numPr>
        <w:ilvl w:val="2"/>
        <w:numId w:val="24"/>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9"/>
    <w:semiHidden/>
    <w:unhideWhenUsed/>
    <w:qFormat/>
    <w:rsid w:val="003C1200"/>
    <w:pPr>
      <w:keepNext/>
      <w:keepLines/>
      <w:numPr>
        <w:ilvl w:val="3"/>
        <w:numId w:val="2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9"/>
    <w:semiHidden/>
    <w:unhideWhenUsed/>
    <w:qFormat/>
    <w:rsid w:val="003C1200"/>
    <w:pPr>
      <w:keepNext/>
      <w:keepLines/>
      <w:numPr>
        <w:ilvl w:val="4"/>
        <w:numId w:val="2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9"/>
    <w:semiHidden/>
    <w:unhideWhenUsed/>
    <w:qFormat/>
    <w:rsid w:val="003C1200"/>
    <w:pPr>
      <w:keepNext/>
      <w:keepLines/>
      <w:numPr>
        <w:ilvl w:val="5"/>
        <w:numId w:val="2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9"/>
    <w:semiHidden/>
    <w:unhideWhenUsed/>
    <w:qFormat/>
    <w:rsid w:val="003C1200"/>
    <w:pPr>
      <w:keepNext/>
      <w:keepLines/>
      <w:numPr>
        <w:ilvl w:val="6"/>
        <w:numId w:val="2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unhideWhenUsed/>
    <w:qFormat/>
    <w:rsid w:val="003C1200"/>
    <w:pPr>
      <w:keepNext/>
      <w:keepLines/>
      <w:numPr>
        <w:ilvl w:val="7"/>
        <w:numId w:val="2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unhideWhenUsed/>
    <w:qFormat/>
    <w:rsid w:val="003C1200"/>
    <w:pPr>
      <w:keepNext/>
      <w:keepLines/>
      <w:numPr>
        <w:ilvl w:val="8"/>
        <w:numId w:val="2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Guidance1">
    <w:name w:val="SH Guidance 1"/>
    <w:basedOn w:val="Normal"/>
    <w:qFormat/>
    <w:rsid w:val="005B5EB1"/>
    <w:pPr>
      <w:numPr>
        <w:numId w:val="12"/>
      </w:numPr>
      <w:tabs>
        <w:tab w:val="num" w:pos="360"/>
      </w:tabs>
      <w:ind w:left="0" w:firstLine="0"/>
      <w:outlineLvl w:val="0"/>
    </w:pPr>
  </w:style>
  <w:style w:type="paragraph" w:customStyle="1" w:styleId="SHGuidance2">
    <w:name w:val="SH Guidance 2"/>
    <w:basedOn w:val="Normal"/>
    <w:qFormat/>
    <w:rsid w:val="005B5EB1"/>
    <w:pPr>
      <w:numPr>
        <w:ilvl w:val="1"/>
        <w:numId w:val="12"/>
      </w:numPr>
      <w:tabs>
        <w:tab w:val="num" w:pos="360"/>
      </w:tabs>
      <w:ind w:left="0" w:firstLine="0"/>
      <w:outlineLvl w:val="1"/>
    </w:pPr>
  </w:style>
  <w:style w:type="paragraph" w:customStyle="1" w:styleId="SHGuidance3">
    <w:name w:val="SH Guidance 3"/>
    <w:basedOn w:val="Normal"/>
    <w:qFormat/>
    <w:rsid w:val="005B5EB1"/>
    <w:pPr>
      <w:numPr>
        <w:ilvl w:val="2"/>
        <w:numId w:val="12"/>
      </w:numPr>
      <w:outlineLvl w:val="2"/>
    </w:pPr>
  </w:style>
  <w:style w:type="paragraph" w:customStyle="1" w:styleId="SHGuidance4">
    <w:name w:val="SH Guidance 4"/>
    <w:basedOn w:val="Normal"/>
    <w:qFormat/>
    <w:rsid w:val="005B5EB1"/>
    <w:pPr>
      <w:numPr>
        <w:ilvl w:val="3"/>
        <w:numId w:val="12"/>
      </w:numPr>
      <w:outlineLvl w:val="3"/>
    </w:pPr>
  </w:style>
  <w:style w:type="paragraph" w:customStyle="1" w:styleId="SHGuidance5">
    <w:name w:val="SH Guidance 5"/>
    <w:basedOn w:val="Normal"/>
    <w:qFormat/>
    <w:rsid w:val="005B5EB1"/>
    <w:pPr>
      <w:numPr>
        <w:ilvl w:val="4"/>
        <w:numId w:val="12"/>
      </w:numPr>
      <w:outlineLvl w:val="4"/>
    </w:pPr>
  </w:style>
  <w:style w:type="paragraph" w:customStyle="1" w:styleId="SHLevel1">
    <w:name w:val="SH Level 1"/>
    <w:basedOn w:val="Normal"/>
    <w:uiPriority w:val="10"/>
    <w:qFormat/>
    <w:rsid w:val="00357AFA"/>
    <w:pPr>
      <w:numPr>
        <w:numId w:val="1"/>
      </w:numPr>
      <w:outlineLvl w:val="0"/>
    </w:pPr>
  </w:style>
  <w:style w:type="paragraph" w:customStyle="1" w:styleId="SHLevel2">
    <w:name w:val="SH Level 2"/>
    <w:basedOn w:val="Normal"/>
    <w:uiPriority w:val="10"/>
    <w:qFormat/>
    <w:rsid w:val="00357AFA"/>
    <w:pPr>
      <w:numPr>
        <w:ilvl w:val="1"/>
        <w:numId w:val="1"/>
      </w:numPr>
      <w:outlineLvl w:val="1"/>
    </w:pPr>
  </w:style>
  <w:style w:type="paragraph" w:customStyle="1" w:styleId="SHLevel3">
    <w:name w:val="SH Level 3"/>
    <w:basedOn w:val="Normal"/>
    <w:uiPriority w:val="10"/>
    <w:qFormat/>
    <w:rsid w:val="00357AFA"/>
    <w:pPr>
      <w:numPr>
        <w:ilvl w:val="2"/>
        <w:numId w:val="1"/>
      </w:numPr>
      <w:outlineLvl w:val="2"/>
    </w:pPr>
  </w:style>
  <w:style w:type="paragraph" w:customStyle="1" w:styleId="SHLevel4">
    <w:name w:val="SH Level 4"/>
    <w:basedOn w:val="Normal"/>
    <w:uiPriority w:val="10"/>
    <w:qFormat/>
    <w:rsid w:val="00357AFA"/>
    <w:pPr>
      <w:numPr>
        <w:ilvl w:val="3"/>
        <w:numId w:val="1"/>
      </w:numPr>
      <w:outlineLvl w:val="3"/>
    </w:pPr>
  </w:style>
  <w:style w:type="paragraph" w:customStyle="1" w:styleId="SHLevel5">
    <w:name w:val="SH Level 5"/>
    <w:basedOn w:val="Normal"/>
    <w:uiPriority w:val="10"/>
    <w:qFormat/>
    <w:rsid w:val="00357AFA"/>
    <w:pPr>
      <w:numPr>
        <w:ilvl w:val="4"/>
        <w:numId w:val="1"/>
      </w:numPr>
      <w:outlineLvl w:val="4"/>
    </w:pPr>
  </w:style>
  <w:style w:type="paragraph" w:customStyle="1" w:styleId="SHLevel6">
    <w:name w:val="SH Level 6"/>
    <w:basedOn w:val="Normal"/>
    <w:uiPriority w:val="10"/>
    <w:qFormat/>
    <w:rsid w:val="00357AFA"/>
    <w:pPr>
      <w:numPr>
        <w:ilvl w:val="5"/>
        <w:numId w:val="1"/>
      </w:numPr>
      <w:outlineLvl w:val="5"/>
    </w:pPr>
  </w:style>
  <w:style w:type="paragraph" w:customStyle="1" w:styleId="SHLevel7">
    <w:name w:val="SH Level 7"/>
    <w:basedOn w:val="Normal"/>
    <w:uiPriority w:val="10"/>
    <w:qFormat/>
    <w:rsid w:val="00357AFA"/>
    <w:pPr>
      <w:numPr>
        <w:ilvl w:val="6"/>
        <w:numId w:val="1"/>
      </w:numPr>
      <w:outlineLvl w:val="6"/>
    </w:pPr>
  </w:style>
  <w:style w:type="paragraph" w:customStyle="1" w:styleId="SHLevel8">
    <w:name w:val="SH Level 8"/>
    <w:basedOn w:val="Normal"/>
    <w:uiPriority w:val="10"/>
    <w:qFormat/>
    <w:rsid w:val="00357AFA"/>
    <w:pPr>
      <w:numPr>
        <w:ilvl w:val="7"/>
        <w:numId w:val="1"/>
      </w:numPr>
      <w:outlineLvl w:val="7"/>
    </w:pPr>
  </w:style>
  <w:style w:type="numbering" w:customStyle="1" w:styleId="SHLMASchedule">
    <w:name w:val="SH LMA Schedule"/>
    <w:uiPriority w:val="99"/>
    <w:rsid w:val="00363DE4"/>
    <w:pPr>
      <w:numPr>
        <w:numId w:val="4"/>
      </w:numPr>
    </w:pPr>
  </w:style>
  <w:style w:type="paragraph" w:customStyle="1" w:styleId="SHSchedulePartTitle">
    <w:name w:val="SH Schedule Part Title"/>
    <w:basedOn w:val="Normal"/>
    <w:next w:val="SHSchedule1"/>
    <w:uiPriority w:val="15"/>
    <w:rsid w:val="006A09D0"/>
    <w:pPr>
      <w:keepNext/>
      <w:keepLines/>
      <w:numPr>
        <w:ilvl w:val="1"/>
        <w:numId w:val="13"/>
      </w:numPr>
      <w:spacing w:line="240" w:lineRule="auto"/>
      <w:jc w:val="center"/>
      <w:outlineLvl w:val="1"/>
    </w:pPr>
    <w:rPr>
      <w:b/>
      <w:sz w:val="22"/>
    </w:rPr>
  </w:style>
  <w:style w:type="paragraph" w:customStyle="1" w:styleId="SHSchedule1">
    <w:name w:val="SH Schedule 1"/>
    <w:basedOn w:val="Normal"/>
    <w:uiPriority w:val="17"/>
    <w:qFormat/>
    <w:rsid w:val="00603CF1"/>
    <w:pPr>
      <w:numPr>
        <w:ilvl w:val="2"/>
        <w:numId w:val="48"/>
      </w:numPr>
      <w:outlineLvl w:val="2"/>
    </w:pPr>
    <w:rPr>
      <w:b/>
    </w:rPr>
  </w:style>
  <w:style w:type="paragraph" w:customStyle="1" w:styleId="SHSchedule2">
    <w:name w:val="SH Schedule 2"/>
    <w:basedOn w:val="Normal"/>
    <w:uiPriority w:val="17"/>
    <w:qFormat/>
    <w:rsid w:val="00E8582B"/>
    <w:pPr>
      <w:numPr>
        <w:ilvl w:val="3"/>
        <w:numId w:val="13"/>
      </w:numPr>
      <w:outlineLvl w:val="3"/>
    </w:pPr>
  </w:style>
  <w:style w:type="paragraph" w:customStyle="1" w:styleId="SHScheduleTitle">
    <w:name w:val="SH Schedule Title"/>
    <w:basedOn w:val="Normal"/>
    <w:next w:val="SHSchedule1"/>
    <w:uiPriority w:val="14"/>
    <w:rsid w:val="006A09D0"/>
    <w:pPr>
      <w:keepNext/>
      <w:keepLines/>
      <w:pageBreakBefore/>
      <w:numPr>
        <w:numId w:val="13"/>
      </w:numPr>
      <w:jc w:val="center"/>
      <w:outlineLvl w:val="0"/>
    </w:pPr>
    <w:rPr>
      <w:b/>
      <w:sz w:val="22"/>
    </w:rPr>
  </w:style>
  <w:style w:type="paragraph" w:customStyle="1" w:styleId="SHSchedule3">
    <w:name w:val="SH Schedule 3"/>
    <w:basedOn w:val="Normal"/>
    <w:uiPriority w:val="17"/>
    <w:qFormat/>
    <w:rsid w:val="00E8582B"/>
    <w:pPr>
      <w:numPr>
        <w:ilvl w:val="4"/>
        <w:numId w:val="13"/>
      </w:numPr>
      <w:outlineLvl w:val="4"/>
    </w:pPr>
  </w:style>
  <w:style w:type="paragraph" w:customStyle="1" w:styleId="SHSchedule4">
    <w:name w:val="SH Schedule 4"/>
    <w:basedOn w:val="Normal"/>
    <w:uiPriority w:val="17"/>
    <w:qFormat/>
    <w:rsid w:val="00E8582B"/>
    <w:pPr>
      <w:numPr>
        <w:ilvl w:val="5"/>
        <w:numId w:val="13"/>
      </w:numPr>
      <w:outlineLvl w:val="5"/>
    </w:pPr>
  </w:style>
  <w:style w:type="paragraph" w:customStyle="1" w:styleId="SHSchedule5">
    <w:name w:val="SH Schedule 5"/>
    <w:basedOn w:val="Normal"/>
    <w:uiPriority w:val="17"/>
    <w:qFormat/>
    <w:rsid w:val="00E8582B"/>
    <w:pPr>
      <w:numPr>
        <w:ilvl w:val="6"/>
        <w:numId w:val="13"/>
      </w:numPr>
      <w:outlineLvl w:val="6"/>
    </w:pPr>
  </w:style>
  <w:style w:type="paragraph" w:customStyle="1" w:styleId="SHSchedule6">
    <w:name w:val="SH Schedule 6"/>
    <w:basedOn w:val="Normal"/>
    <w:uiPriority w:val="17"/>
    <w:qFormat/>
    <w:rsid w:val="00E8582B"/>
    <w:pPr>
      <w:numPr>
        <w:ilvl w:val="7"/>
        <w:numId w:val="13"/>
      </w:numPr>
      <w:outlineLvl w:val="7"/>
    </w:pPr>
  </w:style>
  <w:style w:type="paragraph" w:customStyle="1" w:styleId="SHDefinition">
    <w:name w:val="SH Definition"/>
    <w:basedOn w:val="Normal"/>
    <w:uiPriority w:val="6"/>
    <w:qFormat/>
    <w:rsid w:val="00FD47B8"/>
    <w:pPr>
      <w:numPr>
        <w:numId w:val="8"/>
      </w:numPr>
      <w:outlineLvl w:val="0"/>
    </w:pPr>
  </w:style>
  <w:style w:type="paragraph" w:customStyle="1" w:styleId="SHDefinition1">
    <w:name w:val="SH Definition 1"/>
    <w:basedOn w:val="Normal"/>
    <w:uiPriority w:val="6"/>
    <w:qFormat/>
    <w:rsid w:val="00FD47B8"/>
    <w:pPr>
      <w:numPr>
        <w:ilvl w:val="1"/>
        <w:numId w:val="8"/>
      </w:numPr>
      <w:outlineLvl w:val="1"/>
    </w:pPr>
  </w:style>
  <w:style w:type="paragraph" w:customStyle="1" w:styleId="SHDefinition2">
    <w:name w:val="SH Definition 2"/>
    <w:basedOn w:val="Normal"/>
    <w:uiPriority w:val="6"/>
    <w:qFormat/>
    <w:rsid w:val="00FD47B8"/>
    <w:pPr>
      <w:numPr>
        <w:ilvl w:val="2"/>
        <w:numId w:val="8"/>
      </w:numPr>
      <w:outlineLvl w:val="2"/>
    </w:pPr>
  </w:style>
  <w:style w:type="paragraph" w:customStyle="1" w:styleId="SHDefinition3">
    <w:name w:val="SH Definition 3"/>
    <w:basedOn w:val="Normal"/>
    <w:uiPriority w:val="6"/>
    <w:qFormat/>
    <w:rsid w:val="00FD47B8"/>
    <w:pPr>
      <w:numPr>
        <w:ilvl w:val="3"/>
        <w:numId w:val="8"/>
      </w:numPr>
      <w:outlineLvl w:val="3"/>
    </w:pPr>
  </w:style>
  <w:style w:type="paragraph" w:customStyle="1" w:styleId="SHDefinition4">
    <w:name w:val="SH Definition 4"/>
    <w:basedOn w:val="Normal"/>
    <w:uiPriority w:val="6"/>
    <w:qFormat/>
    <w:rsid w:val="00FD47B8"/>
    <w:pPr>
      <w:numPr>
        <w:ilvl w:val="4"/>
        <w:numId w:val="8"/>
      </w:numPr>
      <w:outlineLvl w:val="4"/>
    </w:pPr>
  </w:style>
  <w:style w:type="paragraph" w:customStyle="1" w:styleId="SHParties">
    <w:name w:val="SH Parties"/>
    <w:basedOn w:val="Normal"/>
    <w:uiPriority w:val="1"/>
    <w:qFormat/>
    <w:rsid w:val="00644983"/>
    <w:pPr>
      <w:numPr>
        <w:numId w:val="11"/>
      </w:numPr>
    </w:pPr>
  </w:style>
  <w:style w:type="numbering" w:customStyle="1" w:styleId="SHClauseNumbering">
    <w:name w:val="SH Clause Numbering"/>
    <w:uiPriority w:val="99"/>
    <w:rsid w:val="00357AFA"/>
    <w:pPr>
      <w:numPr>
        <w:numId w:val="50"/>
      </w:numPr>
    </w:pPr>
  </w:style>
  <w:style w:type="paragraph" w:customStyle="1" w:styleId="SHBackground">
    <w:name w:val="SH Background"/>
    <w:basedOn w:val="Normal"/>
    <w:uiPriority w:val="2"/>
    <w:qFormat/>
    <w:rsid w:val="004406C4"/>
    <w:pPr>
      <w:numPr>
        <w:numId w:val="26"/>
      </w:numPr>
    </w:pPr>
  </w:style>
  <w:style w:type="paragraph" w:customStyle="1" w:styleId="SHBullet1">
    <w:name w:val="SH Bullet 1"/>
    <w:basedOn w:val="Normal"/>
    <w:uiPriority w:val="2"/>
    <w:qFormat/>
    <w:rsid w:val="00694677"/>
    <w:pPr>
      <w:numPr>
        <w:numId w:val="18"/>
      </w:numPr>
    </w:pPr>
  </w:style>
  <w:style w:type="paragraph" w:customStyle="1" w:styleId="SHBullet2">
    <w:name w:val="SH Bullet 2"/>
    <w:basedOn w:val="Normal"/>
    <w:uiPriority w:val="2"/>
    <w:rsid w:val="00694677"/>
    <w:pPr>
      <w:numPr>
        <w:numId w:val="19"/>
      </w:numPr>
    </w:pPr>
  </w:style>
  <w:style w:type="paragraph" w:customStyle="1" w:styleId="SHBullet3">
    <w:name w:val="SH Bullet 3"/>
    <w:basedOn w:val="Normal"/>
    <w:uiPriority w:val="2"/>
    <w:rsid w:val="00694677"/>
    <w:pPr>
      <w:numPr>
        <w:numId w:val="20"/>
      </w:numPr>
    </w:pPr>
  </w:style>
  <w:style w:type="paragraph" w:customStyle="1" w:styleId="SHCoverParties">
    <w:name w:val="SH Cover Parties"/>
    <w:basedOn w:val="Normal"/>
    <w:uiPriority w:val="1"/>
    <w:qFormat/>
    <w:rsid w:val="003D302C"/>
    <w:pPr>
      <w:numPr>
        <w:numId w:val="7"/>
      </w:numPr>
      <w:spacing w:after="60"/>
      <w:jc w:val="left"/>
    </w:pPr>
    <w:rPr>
      <w:rFonts w:ascii="Montserrat Medium" w:hAnsi="Montserrat Medium"/>
      <w:color w:val="000006"/>
      <w:spacing w:val="-6"/>
      <w:sz w:val="24"/>
    </w:rPr>
  </w:style>
  <w:style w:type="paragraph" w:customStyle="1" w:styleId="SHLMALevel1">
    <w:name w:val="SH LMA Level 1"/>
    <w:basedOn w:val="Normal"/>
    <w:uiPriority w:val="23"/>
    <w:qFormat/>
    <w:rsid w:val="001F62DF"/>
    <w:pPr>
      <w:numPr>
        <w:numId w:val="2"/>
      </w:numPr>
      <w:outlineLvl w:val="0"/>
    </w:pPr>
  </w:style>
  <w:style w:type="paragraph" w:customStyle="1" w:styleId="SHLMALevel2">
    <w:name w:val="SH LMA Level 2"/>
    <w:basedOn w:val="Normal"/>
    <w:uiPriority w:val="23"/>
    <w:qFormat/>
    <w:rsid w:val="001F62DF"/>
    <w:pPr>
      <w:numPr>
        <w:ilvl w:val="1"/>
        <w:numId w:val="2"/>
      </w:numPr>
      <w:outlineLvl w:val="1"/>
    </w:pPr>
  </w:style>
  <w:style w:type="paragraph" w:customStyle="1" w:styleId="SHLMALevel3">
    <w:name w:val="SH LMA Level 3"/>
    <w:basedOn w:val="Normal"/>
    <w:uiPriority w:val="23"/>
    <w:qFormat/>
    <w:rsid w:val="001F62DF"/>
    <w:pPr>
      <w:numPr>
        <w:ilvl w:val="2"/>
        <w:numId w:val="2"/>
      </w:numPr>
      <w:outlineLvl w:val="2"/>
    </w:pPr>
  </w:style>
  <w:style w:type="paragraph" w:customStyle="1" w:styleId="SHLMALevel4">
    <w:name w:val="SH LMA Level 4"/>
    <w:basedOn w:val="Normal"/>
    <w:uiPriority w:val="23"/>
    <w:qFormat/>
    <w:rsid w:val="001F62DF"/>
    <w:pPr>
      <w:numPr>
        <w:ilvl w:val="3"/>
        <w:numId w:val="2"/>
      </w:numPr>
      <w:outlineLvl w:val="3"/>
    </w:pPr>
  </w:style>
  <w:style w:type="paragraph" w:customStyle="1" w:styleId="SHLMALevel5">
    <w:name w:val="SH LMA Level 5"/>
    <w:basedOn w:val="Normal"/>
    <w:uiPriority w:val="23"/>
    <w:qFormat/>
    <w:rsid w:val="001F62DF"/>
    <w:pPr>
      <w:numPr>
        <w:ilvl w:val="4"/>
        <w:numId w:val="2"/>
      </w:numPr>
      <w:outlineLvl w:val="4"/>
    </w:pPr>
  </w:style>
  <w:style w:type="paragraph" w:customStyle="1" w:styleId="SHLMALevel6">
    <w:name w:val="SH LMA Level 6"/>
    <w:basedOn w:val="Normal"/>
    <w:uiPriority w:val="23"/>
    <w:qFormat/>
    <w:rsid w:val="001F62DF"/>
    <w:pPr>
      <w:numPr>
        <w:ilvl w:val="5"/>
        <w:numId w:val="2"/>
      </w:numPr>
      <w:outlineLvl w:val="5"/>
    </w:pPr>
  </w:style>
  <w:style w:type="paragraph" w:customStyle="1" w:styleId="SHLMALevel7">
    <w:name w:val="SH LMA Level 7"/>
    <w:basedOn w:val="Normal"/>
    <w:uiPriority w:val="23"/>
    <w:qFormat/>
    <w:rsid w:val="001F62DF"/>
    <w:pPr>
      <w:numPr>
        <w:ilvl w:val="6"/>
        <w:numId w:val="2"/>
      </w:numPr>
      <w:outlineLvl w:val="6"/>
    </w:pPr>
  </w:style>
  <w:style w:type="paragraph" w:customStyle="1" w:styleId="SHLMALevel8">
    <w:name w:val="SH LMA Level 8"/>
    <w:basedOn w:val="Normal"/>
    <w:uiPriority w:val="23"/>
    <w:qFormat/>
    <w:rsid w:val="001F62DF"/>
    <w:pPr>
      <w:numPr>
        <w:ilvl w:val="7"/>
        <w:numId w:val="2"/>
      </w:numPr>
      <w:outlineLvl w:val="8"/>
    </w:pPr>
  </w:style>
  <w:style w:type="paragraph" w:customStyle="1" w:styleId="SHLMASchedule1">
    <w:name w:val="SH LMA Schedule 1"/>
    <w:basedOn w:val="Normal"/>
    <w:uiPriority w:val="27"/>
    <w:qFormat/>
    <w:rsid w:val="00662733"/>
    <w:pPr>
      <w:numPr>
        <w:ilvl w:val="2"/>
        <w:numId w:val="4"/>
      </w:numPr>
      <w:outlineLvl w:val="2"/>
    </w:pPr>
  </w:style>
  <w:style w:type="paragraph" w:customStyle="1" w:styleId="SHLMASchedule2">
    <w:name w:val="SH LMA Schedule 2"/>
    <w:basedOn w:val="Normal"/>
    <w:uiPriority w:val="27"/>
    <w:qFormat/>
    <w:rsid w:val="00662733"/>
    <w:pPr>
      <w:numPr>
        <w:ilvl w:val="3"/>
        <w:numId w:val="4"/>
      </w:numPr>
      <w:outlineLvl w:val="3"/>
    </w:pPr>
  </w:style>
  <w:style w:type="paragraph" w:customStyle="1" w:styleId="SHLMASchedule3">
    <w:name w:val="SH LMA Schedule 3"/>
    <w:basedOn w:val="Normal"/>
    <w:uiPriority w:val="27"/>
    <w:qFormat/>
    <w:rsid w:val="00662733"/>
    <w:pPr>
      <w:numPr>
        <w:ilvl w:val="4"/>
        <w:numId w:val="4"/>
      </w:numPr>
      <w:ind w:left="1702" w:hanging="851"/>
      <w:outlineLvl w:val="4"/>
    </w:pPr>
  </w:style>
  <w:style w:type="paragraph" w:customStyle="1" w:styleId="SHLMASchedule4">
    <w:name w:val="SH LMA Schedule 4"/>
    <w:basedOn w:val="Normal"/>
    <w:uiPriority w:val="27"/>
    <w:qFormat/>
    <w:rsid w:val="00662733"/>
    <w:pPr>
      <w:numPr>
        <w:ilvl w:val="5"/>
        <w:numId w:val="4"/>
      </w:numPr>
      <w:outlineLvl w:val="5"/>
    </w:pPr>
  </w:style>
  <w:style w:type="paragraph" w:customStyle="1" w:styleId="SHLMASchedule5">
    <w:name w:val="SH LMA Schedule 5"/>
    <w:basedOn w:val="Normal"/>
    <w:uiPriority w:val="27"/>
    <w:qFormat/>
    <w:rsid w:val="00662733"/>
    <w:pPr>
      <w:numPr>
        <w:ilvl w:val="6"/>
        <w:numId w:val="4"/>
      </w:numPr>
      <w:ind w:left="3403" w:hanging="851"/>
      <w:outlineLvl w:val="6"/>
    </w:pPr>
  </w:style>
  <w:style w:type="paragraph" w:customStyle="1" w:styleId="SHLMASchedule6">
    <w:name w:val="SH LMA Schedule 6"/>
    <w:basedOn w:val="Normal"/>
    <w:uiPriority w:val="27"/>
    <w:qFormat/>
    <w:rsid w:val="00662733"/>
    <w:pPr>
      <w:numPr>
        <w:ilvl w:val="7"/>
        <w:numId w:val="4"/>
      </w:numPr>
      <w:outlineLvl w:val="7"/>
    </w:pPr>
  </w:style>
  <w:style w:type="paragraph" w:customStyle="1" w:styleId="SHLMASchedule7">
    <w:name w:val="SH LMA Schedule 7"/>
    <w:basedOn w:val="Normal"/>
    <w:uiPriority w:val="27"/>
    <w:qFormat/>
    <w:rsid w:val="00662733"/>
    <w:pPr>
      <w:numPr>
        <w:ilvl w:val="8"/>
        <w:numId w:val="4"/>
      </w:numPr>
      <w:ind w:left="5104" w:hanging="851"/>
      <w:outlineLvl w:val="8"/>
    </w:pPr>
  </w:style>
  <w:style w:type="paragraph" w:customStyle="1" w:styleId="SHLMASchedule8">
    <w:name w:val="SH LMA Schedule 8"/>
    <w:basedOn w:val="Normal"/>
    <w:uiPriority w:val="27"/>
    <w:qFormat/>
    <w:rsid w:val="00211928"/>
    <w:pPr>
      <w:numPr>
        <w:ilvl w:val="7"/>
        <w:numId w:val="14"/>
      </w:numPr>
    </w:pPr>
  </w:style>
  <w:style w:type="paragraph" w:customStyle="1" w:styleId="SHLMAScheduleTitle">
    <w:name w:val="SH LMA Schedule Title"/>
    <w:basedOn w:val="Normal"/>
    <w:next w:val="SHText"/>
    <w:uiPriority w:val="25"/>
    <w:rsid w:val="00662733"/>
    <w:pPr>
      <w:keepNext/>
      <w:keepLines/>
      <w:pageBreakBefore/>
      <w:numPr>
        <w:numId w:val="4"/>
      </w:numPr>
      <w:ind w:left="0" w:firstLine="0"/>
      <w:jc w:val="center"/>
      <w:outlineLvl w:val="0"/>
    </w:pPr>
    <w:rPr>
      <w:b/>
      <w:sz w:val="22"/>
    </w:rPr>
  </w:style>
  <w:style w:type="paragraph" w:customStyle="1" w:styleId="SHList1">
    <w:name w:val="SH List 1"/>
    <w:basedOn w:val="Normal"/>
    <w:uiPriority w:val="12"/>
    <w:qFormat/>
    <w:rsid w:val="00374B23"/>
    <w:pPr>
      <w:numPr>
        <w:numId w:val="9"/>
      </w:numPr>
    </w:pPr>
  </w:style>
  <w:style w:type="paragraph" w:customStyle="1" w:styleId="SHList2">
    <w:name w:val="SH List 2"/>
    <w:basedOn w:val="Normal"/>
    <w:uiPriority w:val="12"/>
    <w:qFormat/>
    <w:rsid w:val="00374B23"/>
    <w:pPr>
      <w:numPr>
        <w:ilvl w:val="1"/>
        <w:numId w:val="9"/>
      </w:numPr>
    </w:pPr>
  </w:style>
  <w:style w:type="paragraph" w:customStyle="1" w:styleId="SHList3">
    <w:name w:val="SH List 3"/>
    <w:basedOn w:val="Normal"/>
    <w:uiPriority w:val="12"/>
    <w:qFormat/>
    <w:rsid w:val="00374B23"/>
    <w:pPr>
      <w:numPr>
        <w:ilvl w:val="2"/>
        <w:numId w:val="9"/>
      </w:numPr>
    </w:pPr>
  </w:style>
  <w:style w:type="numbering" w:customStyle="1" w:styleId="SHLMAClauseNumbering">
    <w:name w:val="SH LMA Clause Numbering"/>
    <w:uiPriority w:val="99"/>
    <w:rsid w:val="001F62DF"/>
    <w:pPr>
      <w:numPr>
        <w:numId w:val="2"/>
      </w:numPr>
    </w:pPr>
  </w:style>
  <w:style w:type="paragraph" w:customStyle="1" w:styleId="SHSchedule7">
    <w:name w:val="SH Schedule 7"/>
    <w:basedOn w:val="Normal"/>
    <w:uiPriority w:val="17"/>
    <w:qFormat/>
    <w:rsid w:val="00E8582B"/>
    <w:pPr>
      <w:numPr>
        <w:ilvl w:val="8"/>
        <w:numId w:val="13"/>
      </w:numPr>
      <w:outlineLvl w:val="8"/>
    </w:pPr>
  </w:style>
  <w:style w:type="paragraph" w:customStyle="1" w:styleId="SHSchedule8">
    <w:name w:val="SH Schedule 8"/>
    <w:basedOn w:val="Normal"/>
    <w:uiPriority w:val="17"/>
    <w:qFormat/>
    <w:rsid w:val="003F0587"/>
    <w:pPr>
      <w:numPr>
        <w:ilvl w:val="7"/>
        <w:numId w:val="3"/>
      </w:numPr>
      <w:outlineLvl w:val="8"/>
    </w:pPr>
  </w:style>
  <w:style w:type="paragraph" w:customStyle="1" w:styleId="SHLMASchedulePartTitle">
    <w:name w:val="SH LMA Schedule Part Title"/>
    <w:basedOn w:val="Normal"/>
    <w:next w:val="SHText"/>
    <w:uiPriority w:val="26"/>
    <w:rsid w:val="00662733"/>
    <w:pPr>
      <w:numPr>
        <w:ilvl w:val="1"/>
        <w:numId w:val="4"/>
      </w:numPr>
      <w:ind w:left="0" w:firstLine="0"/>
      <w:jc w:val="center"/>
      <w:outlineLvl w:val="1"/>
    </w:pPr>
    <w:rPr>
      <w:rFonts w:ascii="Arial Bold" w:hAnsi="Arial Bold"/>
      <w:b/>
      <w:sz w:val="22"/>
    </w:rPr>
  </w:style>
  <w:style w:type="character" w:styleId="FootnoteReference">
    <w:name w:val="footnote reference"/>
    <w:basedOn w:val="DefaultParagraphFont"/>
    <w:uiPriority w:val="35"/>
    <w:unhideWhenUsed/>
    <w:qFormat/>
    <w:rsid w:val="00E30679"/>
    <w:rPr>
      <w:rFonts w:ascii="Arial" w:hAnsi="Arial"/>
      <w:b w:val="0"/>
      <w:i w:val="0"/>
      <w:sz w:val="20"/>
      <w:bdr w:val="none" w:sz="0" w:space="0" w:color="auto"/>
      <w:shd w:val="clear" w:color="auto" w:fill="FFFF00"/>
      <w:vertAlign w:val="superscript"/>
    </w:rPr>
  </w:style>
  <w:style w:type="paragraph" w:styleId="FootnoteText">
    <w:name w:val="footnote text"/>
    <w:basedOn w:val="Normal"/>
    <w:link w:val="FootnoteTextChar"/>
    <w:uiPriority w:val="35"/>
    <w:qFormat/>
    <w:rsid w:val="00431876"/>
    <w:pPr>
      <w:spacing w:after="90" w:line="240" w:lineRule="auto"/>
      <w:ind w:left="567" w:hanging="567"/>
    </w:pPr>
    <w:rPr>
      <w:sz w:val="16"/>
    </w:rPr>
  </w:style>
  <w:style w:type="character" w:customStyle="1" w:styleId="FootnoteTextChar">
    <w:name w:val="Footnote Text Char"/>
    <w:basedOn w:val="DefaultParagraphFont"/>
    <w:link w:val="FootnoteText"/>
    <w:uiPriority w:val="35"/>
    <w:rsid w:val="00431876"/>
    <w:rPr>
      <w:sz w:val="16"/>
    </w:rPr>
  </w:style>
  <w:style w:type="paragraph" w:styleId="Header">
    <w:name w:val="header"/>
    <w:basedOn w:val="Normal"/>
    <w:link w:val="HeaderChar"/>
    <w:uiPriority w:val="99"/>
    <w:semiHidden/>
    <w:locked/>
    <w:rsid w:val="002338E1"/>
    <w:pPr>
      <w:tabs>
        <w:tab w:val="center" w:pos="4513"/>
        <w:tab w:val="right" w:pos="9026"/>
      </w:tabs>
    </w:pPr>
  </w:style>
  <w:style w:type="character" w:customStyle="1" w:styleId="HeaderChar">
    <w:name w:val="Header Char"/>
    <w:basedOn w:val="DefaultParagraphFont"/>
    <w:link w:val="Header"/>
    <w:uiPriority w:val="99"/>
    <w:semiHidden/>
    <w:rsid w:val="00A37D21"/>
  </w:style>
  <w:style w:type="paragraph" w:customStyle="1" w:styleId="SHUnnumberedHeading1">
    <w:name w:val="SH Unnumbered Heading 1"/>
    <w:basedOn w:val="Normal"/>
    <w:next w:val="SHText"/>
    <w:uiPriority w:val="20"/>
    <w:qFormat/>
    <w:rsid w:val="00F72880"/>
    <w:pPr>
      <w:keepNext/>
      <w:outlineLvl w:val="1"/>
    </w:pPr>
    <w:rPr>
      <w:b/>
      <w:sz w:val="22"/>
    </w:rPr>
  </w:style>
  <w:style w:type="paragraph" w:customStyle="1" w:styleId="SHUnnumberedHeading2">
    <w:name w:val="SH Unnumbered Heading 2"/>
    <w:basedOn w:val="Normal"/>
    <w:next w:val="SHText"/>
    <w:uiPriority w:val="20"/>
    <w:qFormat/>
    <w:rsid w:val="00F6176B"/>
    <w:pPr>
      <w:keepNext/>
      <w:outlineLvl w:val="2"/>
    </w:pPr>
    <w:rPr>
      <w:rFonts w:ascii="Arial Bold" w:hAnsi="Arial Bold"/>
      <w:b/>
    </w:rPr>
  </w:style>
  <w:style w:type="paragraph" w:customStyle="1" w:styleId="SHAppendixTitle">
    <w:name w:val="SH Appendix Title"/>
    <w:basedOn w:val="Normal"/>
    <w:next w:val="SHText"/>
    <w:uiPriority w:val="19"/>
    <w:rsid w:val="00B412E8"/>
    <w:pPr>
      <w:keepNext/>
      <w:pageBreakBefore/>
      <w:numPr>
        <w:numId w:val="5"/>
      </w:numPr>
      <w:jc w:val="center"/>
    </w:pPr>
    <w:rPr>
      <w:b/>
      <w:sz w:val="22"/>
    </w:rPr>
  </w:style>
  <w:style w:type="paragraph" w:customStyle="1" w:styleId="SHCoverReference">
    <w:name w:val="SH Cover Reference"/>
    <w:basedOn w:val="Normal"/>
    <w:uiPriority w:val="1"/>
    <w:qFormat/>
    <w:rsid w:val="00460790"/>
    <w:pPr>
      <w:spacing w:after="0" w:line="240" w:lineRule="auto"/>
      <w:jc w:val="left"/>
    </w:pPr>
    <w:rPr>
      <w:rFonts w:ascii="Montserrat" w:hAnsi="Montserrat"/>
      <w:color w:val="000006"/>
      <w:sz w:val="12"/>
    </w:rPr>
  </w:style>
  <w:style w:type="paragraph" w:customStyle="1" w:styleId="SHCoverSubTitle">
    <w:name w:val="SH Cover Sub Title"/>
    <w:basedOn w:val="Normal"/>
    <w:uiPriority w:val="1"/>
    <w:qFormat/>
    <w:rsid w:val="00E37983"/>
    <w:pPr>
      <w:spacing w:after="60" w:line="240" w:lineRule="auto"/>
      <w:jc w:val="left"/>
    </w:pPr>
    <w:rPr>
      <w:rFonts w:ascii="Montserrat Medium" w:hAnsi="Montserrat Medium"/>
      <w:color w:val="818181"/>
      <w:spacing w:val="-20"/>
      <w:sz w:val="40"/>
    </w:rPr>
  </w:style>
  <w:style w:type="paragraph" w:customStyle="1" w:styleId="SHCoverTitle">
    <w:name w:val="SH Cover Title"/>
    <w:uiPriority w:val="1"/>
    <w:qFormat/>
    <w:rsid w:val="005023F6"/>
    <w:pPr>
      <w:jc w:val="left"/>
    </w:pPr>
    <w:rPr>
      <w:rFonts w:ascii="Montserrat Medium" w:hAnsi="Montserrat Medium"/>
      <w:color w:val="000006"/>
      <w:spacing w:val="-20"/>
      <w:sz w:val="56"/>
    </w:rPr>
  </w:style>
  <w:style w:type="paragraph" w:customStyle="1" w:styleId="SHLetterDetails">
    <w:name w:val="SH Letter Details"/>
    <w:basedOn w:val="Normal"/>
    <w:uiPriority w:val="30"/>
    <w:qFormat/>
    <w:rsid w:val="006E1F0E"/>
    <w:pPr>
      <w:spacing w:after="0"/>
    </w:pPr>
    <w:rPr>
      <w:sz w:val="16"/>
    </w:rPr>
  </w:style>
  <w:style w:type="paragraph" w:customStyle="1" w:styleId="SHLetterSensitivity">
    <w:name w:val="SH Letter Sensitivity"/>
    <w:basedOn w:val="Normal"/>
    <w:next w:val="SHLetterDetails"/>
    <w:uiPriority w:val="31"/>
    <w:qFormat/>
    <w:rsid w:val="002A7F3C"/>
    <w:pPr>
      <w:spacing w:after="0"/>
    </w:pPr>
    <w:rPr>
      <w:rFonts w:ascii="Arial Bold" w:hAnsi="Arial Bold"/>
      <w:b/>
      <w:caps/>
    </w:rPr>
  </w:style>
  <w:style w:type="paragraph" w:customStyle="1" w:styleId="SHLetterStatus">
    <w:name w:val="SH Letter Status"/>
    <w:basedOn w:val="Normal"/>
    <w:uiPriority w:val="32"/>
    <w:qFormat/>
    <w:rsid w:val="00AF0EAD"/>
    <w:pPr>
      <w:spacing w:before="440"/>
    </w:pPr>
    <w:rPr>
      <w:rFonts w:ascii="Arial Bold" w:hAnsi="Arial Bold"/>
      <w:b/>
    </w:rPr>
  </w:style>
  <w:style w:type="paragraph" w:customStyle="1" w:styleId="SHLetterTitle">
    <w:name w:val="SH Letter Title"/>
    <w:basedOn w:val="Normal"/>
    <w:next w:val="SHText"/>
    <w:uiPriority w:val="33"/>
    <w:qFormat/>
    <w:rsid w:val="00AF0EAD"/>
    <w:pPr>
      <w:spacing w:before="180"/>
    </w:pPr>
    <w:rPr>
      <w:rFonts w:ascii="Arial Bold" w:hAnsi="Arial Bold"/>
      <w:b/>
      <w:sz w:val="22"/>
    </w:rPr>
  </w:style>
  <w:style w:type="paragraph" w:customStyle="1" w:styleId="SHText1">
    <w:name w:val="SH Text 1"/>
    <w:basedOn w:val="Normal"/>
    <w:uiPriority w:val="11"/>
    <w:qFormat/>
    <w:rsid w:val="00EB0B32"/>
    <w:pPr>
      <w:ind w:left="851"/>
    </w:pPr>
  </w:style>
  <w:style w:type="paragraph" w:customStyle="1" w:styleId="SHText2">
    <w:name w:val="SH Text 2"/>
    <w:basedOn w:val="Normal"/>
    <w:uiPriority w:val="11"/>
    <w:qFormat/>
    <w:rsid w:val="00EB0B32"/>
    <w:pPr>
      <w:ind w:left="851"/>
    </w:pPr>
  </w:style>
  <w:style w:type="paragraph" w:customStyle="1" w:styleId="SHText3">
    <w:name w:val="SH Text 3"/>
    <w:basedOn w:val="SHText2"/>
    <w:uiPriority w:val="11"/>
    <w:qFormat/>
    <w:rsid w:val="00774112"/>
    <w:pPr>
      <w:ind w:left="1701"/>
    </w:pPr>
  </w:style>
  <w:style w:type="paragraph" w:customStyle="1" w:styleId="SHText4">
    <w:name w:val="SH Text 4"/>
    <w:basedOn w:val="Normal"/>
    <w:uiPriority w:val="11"/>
    <w:qFormat/>
    <w:rsid w:val="00774112"/>
    <w:pPr>
      <w:ind w:left="2552"/>
    </w:pPr>
  </w:style>
  <w:style w:type="paragraph" w:customStyle="1" w:styleId="SHText5">
    <w:name w:val="SH Text 5"/>
    <w:basedOn w:val="Normal"/>
    <w:uiPriority w:val="11"/>
    <w:qFormat/>
    <w:rsid w:val="00774112"/>
    <w:pPr>
      <w:ind w:left="3402"/>
    </w:pPr>
  </w:style>
  <w:style w:type="paragraph" w:customStyle="1" w:styleId="SHText6">
    <w:name w:val="SH Text 6"/>
    <w:basedOn w:val="Normal"/>
    <w:uiPriority w:val="11"/>
    <w:qFormat/>
    <w:rsid w:val="00857966"/>
    <w:pPr>
      <w:ind w:left="4253"/>
    </w:pPr>
  </w:style>
  <w:style w:type="paragraph" w:customStyle="1" w:styleId="SHText7">
    <w:name w:val="SH Text 7"/>
    <w:basedOn w:val="Normal"/>
    <w:uiPriority w:val="11"/>
    <w:qFormat/>
    <w:rsid w:val="00857966"/>
    <w:pPr>
      <w:ind w:left="5103"/>
    </w:pPr>
  </w:style>
  <w:style w:type="paragraph" w:customStyle="1" w:styleId="SHText8">
    <w:name w:val="SH Text 8"/>
    <w:basedOn w:val="Normal"/>
    <w:uiPriority w:val="11"/>
    <w:qFormat/>
    <w:rsid w:val="00857966"/>
    <w:pPr>
      <w:ind w:left="5954"/>
    </w:pPr>
  </w:style>
  <w:style w:type="paragraph" w:customStyle="1" w:styleId="SHUnnumberedTitle">
    <w:name w:val="SH Unnumbered Title"/>
    <w:basedOn w:val="Normal"/>
    <w:next w:val="SHText"/>
    <w:uiPriority w:val="19"/>
    <w:qFormat/>
    <w:rsid w:val="00F72880"/>
    <w:pPr>
      <w:keepNext/>
      <w:jc w:val="center"/>
      <w:outlineLvl w:val="0"/>
    </w:pPr>
    <w:rPr>
      <w:b/>
      <w:sz w:val="22"/>
    </w:rPr>
  </w:style>
  <w:style w:type="paragraph" w:styleId="TOC1">
    <w:name w:val="toc 1"/>
    <w:basedOn w:val="Normal"/>
    <w:next w:val="Normal"/>
    <w:autoRedefine/>
    <w:uiPriority w:val="39"/>
    <w:unhideWhenUsed/>
    <w:rsid w:val="00A84018"/>
    <w:pPr>
      <w:tabs>
        <w:tab w:val="left" w:pos="658"/>
        <w:tab w:val="right" w:leader="dot" w:pos="9015"/>
      </w:tabs>
      <w:spacing w:after="60"/>
      <w:ind w:left="567" w:hanging="567"/>
      <w:jc w:val="left"/>
    </w:pPr>
  </w:style>
  <w:style w:type="paragraph" w:styleId="TOC2">
    <w:name w:val="toc 2"/>
    <w:basedOn w:val="Normal"/>
    <w:next w:val="Normal"/>
    <w:autoRedefine/>
    <w:uiPriority w:val="99"/>
    <w:semiHidden/>
    <w:unhideWhenUsed/>
    <w:rsid w:val="00A84018"/>
    <w:pPr>
      <w:tabs>
        <w:tab w:val="left" w:pos="658"/>
        <w:tab w:val="right" w:leader="dot" w:pos="9015"/>
      </w:tabs>
      <w:spacing w:after="60"/>
      <w:ind w:left="1134" w:hanging="567"/>
      <w:jc w:val="left"/>
    </w:pPr>
  </w:style>
  <w:style w:type="paragraph" w:customStyle="1" w:styleId="SHText">
    <w:name w:val="SH Text"/>
    <w:basedOn w:val="Normal"/>
    <w:uiPriority w:val="11"/>
    <w:qFormat/>
    <w:rsid w:val="009274DB"/>
  </w:style>
  <w:style w:type="numbering" w:customStyle="1" w:styleId="SHBackgroundNumbering">
    <w:name w:val="SH Background Numbering"/>
    <w:uiPriority w:val="99"/>
    <w:rsid w:val="004406C4"/>
    <w:pPr>
      <w:numPr>
        <w:numId w:val="6"/>
      </w:numPr>
    </w:pPr>
  </w:style>
  <w:style w:type="numbering" w:customStyle="1" w:styleId="SHCoverParty">
    <w:name w:val="SH Cover Party"/>
    <w:uiPriority w:val="99"/>
    <w:rsid w:val="000954C6"/>
    <w:pPr>
      <w:numPr>
        <w:numId w:val="7"/>
      </w:numPr>
    </w:pPr>
  </w:style>
  <w:style w:type="numbering" w:customStyle="1" w:styleId="SHDefinitions">
    <w:name w:val="SH Definitions"/>
    <w:uiPriority w:val="99"/>
    <w:rsid w:val="00FD47B8"/>
    <w:pPr>
      <w:numPr>
        <w:numId w:val="8"/>
      </w:numPr>
    </w:pPr>
  </w:style>
  <w:style w:type="numbering" w:customStyle="1" w:styleId="SHGuidanceNumbering">
    <w:name w:val="SH Guidance Numbering"/>
    <w:uiPriority w:val="99"/>
    <w:rsid w:val="005B5EB1"/>
    <w:pPr>
      <w:numPr>
        <w:numId w:val="12"/>
      </w:numPr>
    </w:pPr>
  </w:style>
  <w:style w:type="numbering" w:customStyle="1" w:styleId="SHList">
    <w:name w:val="SH List"/>
    <w:uiPriority w:val="99"/>
    <w:rsid w:val="00374B23"/>
    <w:pPr>
      <w:numPr>
        <w:numId w:val="9"/>
      </w:numPr>
    </w:pPr>
  </w:style>
  <w:style w:type="paragraph" w:customStyle="1" w:styleId="SHLMAList1">
    <w:name w:val="SH LMA List 1"/>
    <w:basedOn w:val="Normal"/>
    <w:uiPriority w:val="24"/>
    <w:qFormat/>
    <w:rsid w:val="001C1A81"/>
    <w:pPr>
      <w:numPr>
        <w:numId w:val="10"/>
      </w:numPr>
    </w:pPr>
  </w:style>
  <w:style w:type="paragraph" w:customStyle="1" w:styleId="SHLMAList2">
    <w:name w:val="SH LMA List 2"/>
    <w:basedOn w:val="Normal"/>
    <w:uiPriority w:val="24"/>
    <w:qFormat/>
    <w:rsid w:val="001C1A81"/>
    <w:pPr>
      <w:numPr>
        <w:ilvl w:val="1"/>
        <w:numId w:val="10"/>
      </w:numPr>
    </w:pPr>
  </w:style>
  <w:style w:type="paragraph" w:customStyle="1" w:styleId="SHLMAList3">
    <w:name w:val="SH LMA List 3"/>
    <w:basedOn w:val="Normal"/>
    <w:uiPriority w:val="24"/>
    <w:qFormat/>
    <w:rsid w:val="001C1A81"/>
    <w:pPr>
      <w:numPr>
        <w:ilvl w:val="2"/>
        <w:numId w:val="10"/>
      </w:numPr>
    </w:pPr>
  </w:style>
  <w:style w:type="numbering" w:customStyle="1" w:styleId="SHLMAList">
    <w:name w:val="SH LMA List"/>
    <w:uiPriority w:val="99"/>
    <w:rsid w:val="001C1A81"/>
    <w:pPr>
      <w:numPr>
        <w:numId w:val="10"/>
      </w:numPr>
    </w:pPr>
  </w:style>
  <w:style w:type="paragraph" w:styleId="Footer">
    <w:name w:val="footer"/>
    <w:basedOn w:val="Normal"/>
    <w:link w:val="FooterChar"/>
    <w:uiPriority w:val="35"/>
    <w:unhideWhenUsed/>
    <w:rsid w:val="002338E1"/>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35"/>
    <w:rsid w:val="00881311"/>
    <w:rPr>
      <w:sz w:val="16"/>
    </w:rPr>
  </w:style>
  <w:style w:type="numbering" w:customStyle="1" w:styleId="SHPartiesListStyle">
    <w:name w:val="SH Parties ListStyle"/>
    <w:uiPriority w:val="99"/>
    <w:rsid w:val="00644983"/>
    <w:pPr>
      <w:numPr>
        <w:numId w:val="11"/>
      </w:numPr>
    </w:pPr>
  </w:style>
  <w:style w:type="paragraph" w:styleId="BalloonText">
    <w:name w:val="Balloon Text"/>
    <w:basedOn w:val="Normal"/>
    <w:link w:val="BalloonTextChar"/>
    <w:uiPriority w:val="99"/>
    <w:semiHidden/>
    <w:unhideWhenUsed/>
    <w:rsid w:val="00706E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311"/>
    <w:rPr>
      <w:rFonts w:ascii="Segoe UI" w:hAnsi="Segoe UI" w:cs="Segoe UI"/>
      <w:sz w:val="18"/>
      <w:szCs w:val="18"/>
    </w:rPr>
  </w:style>
  <w:style w:type="numbering" w:customStyle="1" w:styleId="SHSchedules">
    <w:name w:val="SH Schedules"/>
    <w:uiPriority w:val="99"/>
    <w:rsid w:val="006A09D0"/>
    <w:pPr>
      <w:numPr>
        <w:numId w:val="51"/>
      </w:numPr>
    </w:pPr>
  </w:style>
  <w:style w:type="character" w:customStyle="1" w:styleId="Heading1Char">
    <w:name w:val="Heading 1 Char"/>
    <w:basedOn w:val="DefaultParagraphFont"/>
    <w:link w:val="Heading1"/>
    <w:uiPriority w:val="99"/>
    <w:semiHidden/>
    <w:rsid w:val="001F6D0D"/>
    <w:rPr>
      <w:rFonts w:asciiTheme="majorHAnsi" w:eastAsiaTheme="majorEastAsia" w:hAnsiTheme="majorHAnsi" w:cstheme="majorBidi"/>
      <w:color w:val="2F5496" w:themeColor="accent1" w:themeShade="BF"/>
      <w:sz w:val="32"/>
      <w:szCs w:val="32"/>
      <w:lang w:val="en-US"/>
    </w:rPr>
  </w:style>
  <w:style w:type="paragraph" w:customStyle="1" w:styleId="SHSCOScheduleTitle">
    <w:name w:val="SH SCO Schedule Title"/>
    <w:basedOn w:val="Normal"/>
    <w:next w:val="SHSCOSchedulePartTitle"/>
    <w:uiPriority w:val="18"/>
    <w:qFormat/>
    <w:rsid w:val="00B06496"/>
    <w:pPr>
      <w:keepNext/>
      <w:numPr>
        <w:numId w:val="15"/>
      </w:numPr>
      <w:jc w:val="center"/>
      <w:outlineLvl w:val="0"/>
    </w:pPr>
    <w:rPr>
      <w:b/>
      <w:sz w:val="22"/>
    </w:rPr>
  </w:style>
  <w:style w:type="paragraph" w:customStyle="1" w:styleId="SHSCOSchedulePartTitle">
    <w:name w:val="SH SCO Schedule Part Title"/>
    <w:basedOn w:val="Normal"/>
    <w:next w:val="SHSchedule1"/>
    <w:uiPriority w:val="18"/>
    <w:qFormat/>
    <w:rsid w:val="00332530"/>
    <w:pPr>
      <w:keepNext/>
      <w:numPr>
        <w:ilvl w:val="1"/>
        <w:numId w:val="15"/>
      </w:numPr>
      <w:jc w:val="center"/>
      <w:outlineLvl w:val="1"/>
    </w:pPr>
    <w:rPr>
      <w:b/>
      <w:sz w:val="22"/>
    </w:rPr>
  </w:style>
  <w:style w:type="paragraph" w:customStyle="1" w:styleId="SHSCOScheduleSectionTitle">
    <w:name w:val="SH SCO Schedule Section Title"/>
    <w:basedOn w:val="Normal"/>
    <w:next w:val="SHSchedule1"/>
    <w:uiPriority w:val="18"/>
    <w:qFormat/>
    <w:rsid w:val="00662733"/>
    <w:pPr>
      <w:keepNext/>
      <w:numPr>
        <w:ilvl w:val="2"/>
        <w:numId w:val="15"/>
      </w:numPr>
      <w:jc w:val="center"/>
      <w:outlineLvl w:val="2"/>
    </w:pPr>
    <w:rPr>
      <w:b/>
    </w:rPr>
  </w:style>
  <w:style w:type="numbering" w:customStyle="1" w:styleId="SCOSchedules">
    <w:name w:val="SCO Schedules"/>
    <w:uiPriority w:val="99"/>
    <w:rsid w:val="00332530"/>
    <w:pPr>
      <w:numPr>
        <w:numId w:val="15"/>
      </w:numPr>
    </w:pPr>
  </w:style>
  <w:style w:type="paragraph" w:customStyle="1" w:styleId="SHLMATable1">
    <w:name w:val="SH LMA Table 1"/>
    <w:basedOn w:val="Normal"/>
    <w:uiPriority w:val="29"/>
    <w:qFormat/>
    <w:rsid w:val="00D06837"/>
    <w:pPr>
      <w:numPr>
        <w:numId w:val="16"/>
      </w:numPr>
      <w:tabs>
        <w:tab w:val="left" w:pos="567"/>
      </w:tabs>
      <w:jc w:val="left"/>
    </w:pPr>
  </w:style>
  <w:style w:type="paragraph" w:customStyle="1" w:styleId="SHLMATable2">
    <w:name w:val="SH LMA Table 2"/>
    <w:basedOn w:val="Normal"/>
    <w:uiPriority w:val="29"/>
    <w:qFormat/>
    <w:rsid w:val="00D06837"/>
    <w:pPr>
      <w:numPr>
        <w:ilvl w:val="1"/>
        <w:numId w:val="16"/>
      </w:numPr>
      <w:jc w:val="left"/>
    </w:pPr>
  </w:style>
  <w:style w:type="paragraph" w:customStyle="1" w:styleId="SHLMATable3">
    <w:name w:val="SH LMA Table 3"/>
    <w:basedOn w:val="Normal"/>
    <w:uiPriority w:val="29"/>
    <w:qFormat/>
    <w:rsid w:val="00D06837"/>
    <w:pPr>
      <w:numPr>
        <w:ilvl w:val="2"/>
        <w:numId w:val="16"/>
      </w:numPr>
      <w:jc w:val="left"/>
    </w:pPr>
  </w:style>
  <w:style w:type="paragraph" w:customStyle="1" w:styleId="SHLMATable4">
    <w:name w:val="SH LMA Table 4"/>
    <w:basedOn w:val="Normal"/>
    <w:uiPriority w:val="29"/>
    <w:qFormat/>
    <w:rsid w:val="00D06837"/>
    <w:pPr>
      <w:numPr>
        <w:ilvl w:val="3"/>
        <w:numId w:val="16"/>
      </w:numPr>
      <w:jc w:val="left"/>
    </w:pPr>
  </w:style>
  <w:style w:type="paragraph" w:customStyle="1" w:styleId="SHLMATable5">
    <w:name w:val="SH LMA Table 5"/>
    <w:basedOn w:val="Normal"/>
    <w:uiPriority w:val="29"/>
    <w:qFormat/>
    <w:rsid w:val="00D06837"/>
    <w:pPr>
      <w:numPr>
        <w:ilvl w:val="4"/>
        <w:numId w:val="16"/>
      </w:numPr>
      <w:jc w:val="left"/>
    </w:pPr>
  </w:style>
  <w:style w:type="numbering" w:customStyle="1" w:styleId="SHLMATable">
    <w:name w:val="SH LMA Table"/>
    <w:uiPriority w:val="99"/>
    <w:rsid w:val="00D06837"/>
    <w:pPr>
      <w:numPr>
        <w:numId w:val="16"/>
      </w:numPr>
    </w:pPr>
  </w:style>
  <w:style w:type="paragraph" w:customStyle="1" w:styleId="SHCoverPartiesUnnumbered">
    <w:name w:val="SH Cover Parties Unnumbered"/>
    <w:basedOn w:val="SHCoverParties"/>
    <w:uiPriority w:val="1"/>
    <w:qFormat/>
    <w:rsid w:val="005D6391"/>
    <w:pPr>
      <w:numPr>
        <w:numId w:val="0"/>
      </w:numPr>
    </w:pPr>
  </w:style>
  <w:style w:type="numbering" w:customStyle="1" w:styleId="NormalList">
    <w:name w:val="NormalList"/>
    <w:uiPriority w:val="99"/>
    <w:rsid w:val="00501BB2"/>
    <w:pPr>
      <w:numPr>
        <w:numId w:val="17"/>
      </w:numPr>
    </w:pPr>
  </w:style>
  <w:style w:type="paragraph" w:customStyle="1" w:styleId="SHAnnexureTitle">
    <w:name w:val="SH Annexure Title"/>
    <w:next w:val="SHText"/>
    <w:uiPriority w:val="19"/>
    <w:qFormat/>
    <w:rsid w:val="00211928"/>
    <w:pPr>
      <w:keepNext/>
      <w:pageBreakBefore/>
      <w:numPr>
        <w:numId w:val="21"/>
      </w:numPr>
      <w:jc w:val="center"/>
    </w:pPr>
    <w:rPr>
      <w:b/>
      <w:sz w:val="22"/>
    </w:rPr>
  </w:style>
  <w:style w:type="paragraph" w:customStyle="1" w:styleId="SHLMAList4">
    <w:name w:val="SH LMA List 4"/>
    <w:basedOn w:val="Normal"/>
    <w:uiPriority w:val="24"/>
    <w:qFormat/>
    <w:rsid w:val="001C1A81"/>
    <w:pPr>
      <w:numPr>
        <w:ilvl w:val="3"/>
        <w:numId w:val="10"/>
      </w:numPr>
    </w:pPr>
  </w:style>
  <w:style w:type="paragraph" w:customStyle="1" w:styleId="SHUnnumberedHeading3">
    <w:name w:val="SH Unnumbered Heading 3"/>
    <w:basedOn w:val="Normal"/>
    <w:next w:val="SHText"/>
    <w:uiPriority w:val="20"/>
    <w:qFormat/>
    <w:rsid w:val="00F6176B"/>
    <w:pPr>
      <w:keepNext/>
      <w:outlineLvl w:val="3"/>
    </w:pPr>
    <w:rPr>
      <w:i/>
    </w:rPr>
  </w:style>
  <w:style w:type="table" w:styleId="TableGrid">
    <w:name w:val="Table Grid"/>
    <w:basedOn w:val="TableNormal"/>
    <w:uiPriority w:val="39"/>
    <w:rsid w:val="00D73507"/>
    <w:pPr>
      <w:spacing w:after="240"/>
    </w:pPr>
    <w:rPr>
      <w:rFonts w:eastAsia="Times New Roman"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rsid w:val="0088131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9"/>
    <w:semiHidden/>
    <w:rsid w:val="00881311"/>
    <w:rPr>
      <w:rFonts w:asciiTheme="majorHAnsi" w:eastAsiaTheme="majorEastAsia" w:hAnsiTheme="majorHAnsi" w:cstheme="majorBidi"/>
      <w:color w:val="1F3763" w:themeColor="accent1" w:themeShade="7F"/>
      <w:sz w:val="24"/>
      <w:szCs w:val="24"/>
    </w:rPr>
  </w:style>
  <w:style w:type="numbering" w:customStyle="1" w:styleId="SHAnnexureList">
    <w:name w:val="SH Annexure List"/>
    <w:uiPriority w:val="99"/>
    <w:rsid w:val="00211928"/>
    <w:pPr>
      <w:numPr>
        <w:numId w:val="21"/>
      </w:numPr>
    </w:pPr>
  </w:style>
  <w:style w:type="paragraph" w:customStyle="1" w:styleId="SHLMASectionTitle">
    <w:name w:val="SH LMA Section Title"/>
    <w:basedOn w:val="Normal"/>
    <w:next w:val="SHText"/>
    <w:uiPriority w:val="22"/>
    <w:qFormat/>
    <w:rsid w:val="00143CB1"/>
    <w:pPr>
      <w:numPr>
        <w:numId w:val="22"/>
      </w:numPr>
      <w:jc w:val="center"/>
      <w:outlineLvl w:val="0"/>
    </w:pPr>
    <w:rPr>
      <w:b/>
      <w:sz w:val="22"/>
    </w:rPr>
  </w:style>
  <w:style w:type="numbering" w:customStyle="1" w:styleId="LMASectionList">
    <w:name w:val="LMA Section List"/>
    <w:uiPriority w:val="99"/>
    <w:rsid w:val="00143CB1"/>
    <w:pPr>
      <w:numPr>
        <w:numId w:val="22"/>
      </w:numPr>
    </w:pPr>
  </w:style>
  <w:style w:type="paragraph" w:customStyle="1" w:styleId="SHCoverDate">
    <w:name w:val="SH Cover Date"/>
    <w:uiPriority w:val="1"/>
    <w:qFormat/>
    <w:rsid w:val="00E37983"/>
    <w:pPr>
      <w:jc w:val="left"/>
    </w:pPr>
    <w:rPr>
      <w:rFonts w:ascii="Montserrat SemiBold" w:hAnsi="Montserrat SemiBold"/>
      <w:color w:val="000006"/>
      <w:spacing w:val="-6"/>
      <w:sz w:val="24"/>
    </w:rPr>
  </w:style>
  <w:style w:type="paragraph" w:customStyle="1" w:styleId="SHCoverNotes">
    <w:name w:val="SH Cover Notes"/>
    <w:uiPriority w:val="1"/>
    <w:qFormat/>
    <w:rsid w:val="00AA7992"/>
    <w:pPr>
      <w:jc w:val="left"/>
    </w:pPr>
    <w:rPr>
      <w:rFonts w:ascii="Montserrat Medium" w:hAnsi="Montserrat Medium"/>
      <w:color w:val="000006"/>
      <w:spacing w:val="-6"/>
      <w:sz w:val="24"/>
    </w:rPr>
  </w:style>
  <w:style w:type="paragraph" w:customStyle="1" w:styleId="SHExecution">
    <w:name w:val="SH Execution"/>
    <w:basedOn w:val="SHText"/>
    <w:uiPriority w:val="19"/>
    <w:qFormat/>
    <w:rsid w:val="00D22BE1"/>
    <w:pPr>
      <w:spacing w:before="60" w:after="60"/>
      <w:jc w:val="left"/>
    </w:pPr>
  </w:style>
  <w:style w:type="table" w:customStyle="1" w:styleId="SHTable">
    <w:name w:val="SH Table"/>
    <w:basedOn w:val="TableNormal"/>
    <w:uiPriority w:val="99"/>
    <w:rsid w:val="00A14AAE"/>
    <w:pPr>
      <w:jc w:val="left"/>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3" w:type="dxa"/>
        <w:right w:w="113" w:type="dxa"/>
      </w:tblCellMar>
    </w:tblPr>
  </w:style>
  <w:style w:type="paragraph" w:customStyle="1" w:styleId="SHDefinition5">
    <w:name w:val="SH Definition 5"/>
    <w:basedOn w:val="SHDefinition"/>
    <w:uiPriority w:val="6"/>
    <w:qFormat/>
    <w:rsid w:val="00FD47B8"/>
    <w:pPr>
      <w:numPr>
        <w:ilvl w:val="5"/>
      </w:numPr>
      <w:outlineLvl w:val="5"/>
    </w:pPr>
  </w:style>
  <w:style w:type="numbering" w:styleId="111111">
    <w:name w:val="Outline List 2"/>
    <w:basedOn w:val="NoList"/>
    <w:uiPriority w:val="99"/>
    <w:semiHidden/>
    <w:unhideWhenUsed/>
    <w:rsid w:val="003C1200"/>
    <w:pPr>
      <w:numPr>
        <w:numId w:val="23"/>
      </w:numPr>
    </w:pPr>
  </w:style>
  <w:style w:type="character" w:customStyle="1" w:styleId="Heading4Char">
    <w:name w:val="Heading 4 Char"/>
    <w:basedOn w:val="DefaultParagraphFont"/>
    <w:link w:val="Heading4"/>
    <w:uiPriority w:val="99"/>
    <w:semiHidden/>
    <w:rsid w:val="003C120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9"/>
    <w:semiHidden/>
    <w:rsid w:val="003C120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9"/>
    <w:semiHidden/>
    <w:rsid w:val="003C120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9"/>
    <w:semiHidden/>
    <w:rsid w:val="003C120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9"/>
    <w:semiHidden/>
    <w:rsid w:val="003C120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3C1200"/>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rsid w:val="003C1200"/>
    <w:pPr>
      <w:numPr>
        <w:numId w:val="24"/>
      </w:numPr>
    </w:pPr>
  </w:style>
  <w:style w:type="paragraph" w:customStyle="1" w:styleId="SHLetterRecipient">
    <w:name w:val="SH Letter Recipient"/>
    <w:basedOn w:val="SHText"/>
    <w:uiPriority w:val="34"/>
    <w:qFormat/>
    <w:rsid w:val="004477C7"/>
    <w:pPr>
      <w:spacing w:after="0" w:line="240" w:lineRule="auto"/>
      <w:jc w:val="left"/>
    </w:pPr>
  </w:style>
  <w:style w:type="paragraph" w:customStyle="1" w:styleId="SHLetterSender">
    <w:name w:val="SH Letter Sender"/>
    <w:basedOn w:val="SHLetterRecipient"/>
    <w:next w:val="SHText"/>
    <w:uiPriority w:val="34"/>
    <w:qFormat/>
    <w:rsid w:val="004477C7"/>
    <w:pPr>
      <w:spacing w:line="264" w:lineRule="auto"/>
    </w:pPr>
    <w:rPr>
      <w:b/>
    </w:rPr>
  </w:style>
  <w:style w:type="paragraph" w:customStyle="1" w:styleId="SHParticulars">
    <w:name w:val="SH Particulars"/>
    <w:basedOn w:val="SHText"/>
    <w:uiPriority w:val="4"/>
    <w:qFormat/>
    <w:rsid w:val="007244F4"/>
    <w:pPr>
      <w:numPr>
        <w:numId w:val="25"/>
      </w:numPr>
    </w:pPr>
  </w:style>
  <w:style w:type="paragraph" w:customStyle="1" w:styleId="SHParticulars1">
    <w:name w:val="SH Particulars 1"/>
    <w:basedOn w:val="SHParticulars"/>
    <w:uiPriority w:val="4"/>
    <w:qFormat/>
    <w:rsid w:val="007244F4"/>
    <w:pPr>
      <w:numPr>
        <w:ilvl w:val="1"/>
      </w:numPr>
    </w:pPr>
  </w:style>
  <w:style w:type="paragraph" w:customStyle="1" w:styleId="SHParticulars2">
    <w:name w:val="SH Particulars 2"/>
    <w:basedOn w:val="SHParticulars"/>
    <w:uiPriority w:val="4"/>
    <w:rsid w:val="007244F4"/>
    <w:pPr>
      <w:numPr>
        <w:ilvl w:val="2"/>
      </w:numPr>
    </w:pPr>
  </w:style>
  <w:style w:type="paragraph" w:customStyle="1" w:styleId="SHParticulars3">
    <w:name w:val="SH Particulars 3"/>
    <w:basedOn w:val="SHParticulars"/>
    <w:uiPriority w:val="4"/>
    <w:rsid w:val="007244F4"/>
    <w:pPr>
      <w:numPr>
        <w:ilvl w:val="3"/>
      </w:numPr>
    </w:pPr>
  </w:style>
  <w:style w:type="paragraph" w:customStyle="1" w:styleId="SHParticulars4">
    <w:name w:val="SH Particulars 4"/>
    <w:basedOn w:val="SHParticulars"/>
    <w:uiPriority w:val="4"/>
    <w:rsid w:val="007244F4"/>
    <w:pPr>
      <w:numPr>
        <w:ilvl w:val="4"/>
      </w:numPr>
    </w:pPr>
  </w:style>
  <w:style w:type="paragraph" w:customStyle="1" w:styleId="SHParticulars5">
    <w:name w:val="SH Particulars 5"/>
    <w:basedOn w:val="SHParticulars"/>
    <w:uiPriority w:val="4"/>
    <w:rsid w:val="007244F4"/>
    <w:pPr>
      <w:numPr>
        <w:ilvl w:val="5"/>
      </w:numPr>
    </w:pPr>
  </w:style>
  <w:style w:type="character" w:styleId="Hyperlink">
    <w:name w:val="Hyperlink"/>
    <w:basedOn w:val="DefaultParagraphFont"/>
    <w:uiPriority w:val="99"/>
    <w:unhideWhenUsed/>
    <w:rsid w:val="00656371"/>
    <w:rPr>
      <w:color w:val="0563C1" w:themeColor="hyperlink"/>
      <w:u w:val="single"/>
    </w:rPr>
  </w:style>
  <w:style w:type="paragraph" w:styleId="BodyText">
    <w:name w:val="Body Text"/>
    <w:basedOn w:val="Normal"/>
    <w:link w:val="BodyTextChar"/>
    <w:uiPriority w:val="1"/>
    <w:qFormat/>
    <w:rsid w:val="00817DC8"/>
    <w:pPr>
      <w:widowControl w:val="0"/>
      <w:autoSpaceDE w:val="0"/>
      <w:autoSpaceDN w:val="0"/>
      <w:spacing w:after="0" w:line="240" w:lineRule="auto"/>
      <w:jc w:val="left"/>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817DC8"/>
    <w:rPr>
      <w:rFonts w:ascii="Calibri" w:eastAsia="Calibri" w:hAnsi="Calibri" w:cs="Calibri"/>
      <w:sz w:val="22"/>
      <w:szCs w:val="22"/>
      <w:lang w:val="en-US"/>
    </w:rPr>
  </w:style>
  <w:style w:type="paragraph" w:styleId="ListParagraph">
    <w:name w:val="List Paragraph"/>
    <w:basedOn w:val="Normal"/>
    <w:uiPriority w:val="1"/>
    <w:qFormat/>
    <w:rsid w:val="00817DC8"/>
    <w:pPr>
      <w:widowControl w:val="0"/>
      <w:autoSpaceDE w:val="0"/>
      <w:autoSpaceDN w:val="0"/>
      <w:spacing w:before="220" w:after="0" w:line="240" w:lineRule="auto"/>
      <w:ind w:left="964" w:hanging="851"/>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H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Dark Green">
      <a:srgbClr val="004F59"/>
    </a:custClr>
    <a:custClr name="Light Green">
      <a:srgbClr val="48DDA6"/>
    </a:custClr>
    <a:custClr name="Stone">
      <a:srgbClr val="818181"/>
    </a:custClr>
    <a:custClr name="Metal">
      <a:srgbClr val="353E47"/>
    </a:custClr>
    <a:custClr name="Cloud">
      <a:srgbClr val="BDBDBC"/>
    </a:custClr>
    <a:custClr name="Smoke">
      <a:srgbClr val="F4F4F4"/>
    </a:custClr>
    <a:custClr name="Orange">
      <a:srgbClr val="FF8922"/>
    </a:custClr>
    <a:custClr name="Yellow">
      <a:srgbClr val="FFC203"/>
    </a:custClr>
    <a:custClr name="Claret">
      <a:srgbClr val="7C063C"/>
    </a:custClr>
    <a:custClr name="Crimson">
      <a:srgbClr val="FF154D"/>
    </a:custClr>
    <a:custClr name="Navy Blue">
      <a:srgbClr val="070B6B"/>
    </a:custClr>
    <a:custClr name="Cyan">
      <a:srgbClr val="26D9EB"/>
    </a:custClr>
    <a:custClr name="Purple">
      <a:srgbClr val="4727B9"/>
    </a:custClr>
    <a:custClr name="Magenta">
      <a:srgbClr val="E827B9"/>
    </a:custClr>
  </a:custClr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E2862-BAE5-46C4-81DA-0272EF21C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SH2.dotx</Template>
  <TotalTime>243</TotalTime>
  <Pages>19</Pages>
  <Words>8305</Words>
  <Characters>40284</Characters>
  <Application>Microsoft Office Word</Application>
  <DocSecurity>0</DocSecurity>
  <Lines>789</Lines>
  <Paragraphs>332</Paragraphs>
  <ScaleCrop>false</ScaleCrop>
  <HeadingPairs>
    <vt:vector size="2" baseType="variant">
      <vt:variant>
        <vt:lpstr>Title</vt:lpstr>
      </vt:variant>
      <vt:variant>
        <vt:i4>1</vt:i4>
      </vt:variant>
    </vt:vector>
  </HeadingPairs>
  <TitlesOfParts>
    <vt:vector size="1" baseType="lpstr">
      <vt:lpstr/>
    </vt:vector>
  </TitlesOfParts>
  <Company>Shoosmiths LLP</Company>
  <LinksUpToDate>false</LinksUpToDate>
  <CharactersWithSpaces>48257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Stockton, Adam</dc:creator>
  <cp:keywords/>
  <dc:description/>
  <cp:lastModifiedBy>Frost, Adam</cp:lastModifiedBy>
  <cp:revision>26</cp:revision>
  <dcterms:created xsi:type="dcterms:W3CDTF">2025-08-14T12:57:00Z</dcterms:created>
  <dcterms:modified xsi:type="dcterms:W3CDTF">2025-09-25T16:35:00Z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DocumentStatus">
    <vt:lpwstr>Draft</vt:lpwstr>
  </property>
  <property fmtid="{D5CDD505-2E9C-101B-9397-08002B2CF9AE}" pid="3" name="Set Effective Date">
    <vt:lpwstr>2023-12-11T00:00:00.0000000Z</vt:lpwstr>
  </property>
  <property fmtid="{D5CDD505-2E9C-101B-9397-08002B2CF9AE}" pid="4" name="shMatterName">
    <vt:lpwstr>Project Clark</vt:lpwstr>
  </property>
  <property fmtid="{D5CDD505-2E9C-101B-9397-08002B2CF9AE}" pid="5" name="shMatterID">
    <vt:lpwstr>M-01070885</vt:lpwstr>
  </property>
  <property fmtid="{D5CDD505-2E9C-101B-9397-08002B2CF9AE}" pid="6" name="shClientName">
    <vt:lpwstr>Five Arrows Growth Capital I Holding Sarl</vt:lpwstr>
  </property>
  <property fmtid="{D5CDD505-2E9C-101B-9397-08002B2CF9AE}" pid="7" name="shClientID">
    <vt:lpwstr>681884</vt:lpwstr>
  </property>
  <property fmtid="{D5CDD505-2E9C-101B-9397-08002B2CF9AE}" pid="8" name="mvReceivedTime">
    <vt:lpwstr/>
  </property>
  <property fmtid="{D5CDD505-2E9C-101B-9397-08002B2CF9AE}" pid="9" name="shLegacyDocID">
    <vt:lpwstr/>
  </property>
  <property fmtid="{D5CDD505-2E9C-101B-9397-08002B2CF9AE}" pid="10" name="shLegacyDocAuthor">
    <vt:lpwstr/>
  </property>
  <property fmtid="{D5CDD505-2E9C-101B-9397-08002B2CF9AE}" pid="11" name="shDocumentDesc">
    <vt:lpwstr/>
  </property>
  <property fmtid="{D5CDD505-2E9C-101B-9397-08002B2CF9AE}" pid="12" name="shDocumentOwner">
    <vt:lpwstr>19</vt:lpwstr>
  </property>
  <property fmtid="{D5CDD505-2E9C-101B-9397-08002B2CF9AE}" pid="13" name="MatterID">
    <vt:lpwstr>000005</vt:lpwstr>
  </property>
  <property fmtid="{D5CDD505-2E9C-101B-9397-08002B2CF9AE}" pid="14" name="ClientID">
    <vt:lpwstr>343684</vt:lpwstr>
  </property>
  <property fmtid="{D5CDD505-2E9C-101B-9397-08002B2CF9AE}" pid="15" name="mvRef">
    <vt:lpwstr>804373-1136546426-195\1.0</vt:lpwstr>
  </property>
  <property fmtid="{D5CDD505-2E9C-101B-9397-08002B2CF9AE}" pid="16" name="_dlc_DocIdUrl">
    <vt:lpwstr>https://shoosmiths.sharepoint.com/sites/589518/M-00953938/_layouts/15/DocIdRedir.aspx?ID=589518-1923769908-639, 589518-1923769908-639</vt:lpwstr>
  </property>
  <property fmtid="{D5CDD505-2E9C-101B-9397-08002B2CF9AE}" pid="17" name="_dlc_DocIdItemGuid">
    <vt:lpwstr>e786a2df-be2d-4487-8184-cfc8fa2f0331</vt:lpwstr>
  </property>
  <property fmtid="{D5CDD505-2E9C-101B-9397-08002B2CF9AE}" pid="18" name="ContentTypeId">
    <vt:lpwstr>0x01010061CCE89BF269CC4A9D50ADCE48FB8B6D01000149284DC36E7A45AB81E2D7AA3BAC7D</vt:lpwstr>
  </property>
  <property fmtid="{D5CDD505-2E9C-101B-9397-08002B2CF9AE}" pid="19" name="eDOCS AutoSave">
    <vt:lpwstr/>
  </property>
  <property fmtid="{D5CDD505-2E9C-101B-9397-08002B2CF9AE}" pid="20" name="iManageFooter">
    <vt:lpwstr>112957050\3</vt:lpwstr>
  </property>
</Properties>
</file>